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E" w:rsidRPr="007D7DEE" w:rsidRDefault="007D7DEE" w:rsidP="007D7D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7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исчислении среднего заработка при назначении пособия по беременности и родам и ежемесячного пособия по уходу за ребенком</w:t>
      </w:r>
    </w:p>
    <w:p w:rsidR="007D7DEE" w:rsidRPr="007D7DEE" w:rsidRDefault="007D7DEE" w:rsidP="007D7DEE">
      <w:pPr>
        <w:spacing w:after="125" w:line="250" w:lineRule="atLeast"/>
        <w:outlineLvl w:val="1"/>
        <w:rPr>
          <w:rFonts w:ascii="Georgia" w:eastAsia="Times New Roman" w:hAnsi="Georgia" w:cs="Times New Roman"/>
          <w:color w:val="4C6C8B"/>
          <w:sz w:val="28"/>
          <w:szCs w:val="28"/>
          <w:lang w:eastAsia="ru-RU"/>
        </w:rPr>
      </w:pPr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 xml:space="preserve">  Постановлением правительства РФ от 31.12.2016 № 1573 внесены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граждан.</w:t>
      </w:r>
    </w:p>
    <w:p w:rsidR="007D7DEE" w:rsidRPr="007D7DEE" w:rsidRDefault="007D7DEE" w:rsidP="007D7DEE">
      <w:pPr>
        <w:spacing w:after="125" w:line="250" w:lineRule="atLeast"/>
        <w:outlineLvl w:val="1"/>
        <w:rPr>
          <w:rFonts w:ascii="Georgia" w:eastAsia="Times New Roman" w:hAnsi="Georgia" w:cs="Times New Roman"/>
          <w:color w:val="4C6C8B"/>
          <w:sz w:val="28"/>
          <w:szCs w:val="28"/>
          <w:lang w:eastAsia="ru-RU"/>
        </w:rPr>
      </w:pPr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>Уточнен порядок расчета среднего дневного заработка для исчисления ежемесячного пособия по уходу за ребенком.</w:t>
      </w:r>
    </w:p>
    <w:p w:rsidR="007D7DEE" w:rsidRPr="007D7DEE" w:rsidRDefault="007D7DEE" w:rsidP="007D7DEE">
      <w:pPr>
        <w:spacing w:after="125" w:line="250" w:lineRule="atLeast"/>
        <w:jc w:val="both"/>
        <w:outlineLvl w:val="1"/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</w:pPr>
      <w:proofErr w:type="gramStart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>Установлено, что средний дневной заработок для исчисления ежемесячного пособия по уходу за ребенком в соответствии с частью 3.3 статьи 14 Федерального закона "Об обязательном социальном страховании на случай временной нетрудоспособности и в связи с материнством" не может превышать величину,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</w:t>
      </w:r>
      <w:proofErr w:type="gramEnd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 xml:space="preserve"> </w:t>
      </w:r>
      <w:proofErr w:type="gramStart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>и в связи с материнством, установленных на 2 календарных года, предшествующих году наступления отпуска по уходу за ребенком, в соответствии с 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г. включительно) и (или) в соответствии с законодательством Российской Федерации о налогах и</w:t>
      </w:r>
      <w:proofErr w:type="gramEnd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 xml:space="preserve"> </w:t>
      </w:r>
      <w:proofErr w:type="gramStart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>сборах</w:t>
      </w:r>
      <w:proofErr w:type="gramEnd"/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 xml:space="preserve"> (начиная с 1 января 2017 г.).</w:t>
      </w:r>
    </w:p>
    <w:p w:rsidR="007D7DEE" w:rsidRPr="007D7DEE" w:rsidRDefault="007D7DEE" w:rsidP="007D7DEE">
      <w:pPr>
        <w:spacing w:after="125" w:line="250" w:lineRule="atLeast"/>
        <w:outlineLvl w:val="1"/>
        <w:rPr>
          <w:rFonts w:ascii="Georgia" w:eastAsia="Times New Roman" w:hAnsi="Georgia" w:cs="Times New Roman"/>
          <w:color w:val="4C6C8B"/>
          <w:sz w:val="28"/>
          <w:szCs w:val="28"/>
          <w:lang w:eastAsia="ru-RU"/>
        </w:rPr>
      </w:pPr>
    </w:p>
    <w:p w:rsidR="007D7DEE" w:rsidRPr="007D7DEE" w:rsidRDefault="007D7DEE" w:rsidP="007D7DEE">
      <w:pPr>
        <w:spacing w:after="125" w:line="250" w:lineRule="atLeast"/>
        <w:outlineLvl w:val="1"/>
        <w:rPr>
          <w:rFonts w:ascii="Georgia" w:eastAsia="Times New Roman" w:hAnsi="Georgia" w:cs="Times New Roman"/>
          <w:color w:val="4C6C8B"/>
          <w:sz w:val="28"/>
          <w:szCs w:val="28"/>
          <w:lang w:eastAsia="ru-RU"/>
        </w:rPr>
      </w:pPr>
      <w:r w:rsidRPr="007D7DEE">
        <w:rPr>
          <w:rFonts w:ascii="mceinline" w:eastAsia="Times New Roman" w:hAnsi="mceinline" w:cs="Times New Roman"/>
          <w:color w:val="4C6C8B"/>
          <w:sz w:val="28"/>
          <w:szCs w:val="28"/>
          <w:lang w:eastAsia="ru-RU"/>
        </w:rPr>
        <w:t xml:space="preserve">  Постановление вступило в силу с 1 января 2017 года.</w:t>
      </w:r>
    </w:p>
    <w:p w:rsidR="00C06AB0" w:rsidRDefault="00C06AB0"/>
    <w:sectPr w:rsidR="00C06AB0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DEE"/>
    <w:rsid w:val="007D7DEE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7D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2017-09-27T01:38:00Z</dcterms:created>
  <dcterms:modified xsi:type="dcterms:W3CDTF">2017-09-27T01:39:00Z</dcterms:modified>
</cp:coreProperties>
</file>