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7F" w:rsidRDefault="005C447F" w:rsidP="005C447F">
      <w:pPr>
        <w:keepNext/>
        <w:keepLines/>
        <w:widowControl w:val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ВЫПОЛНЕНИИ ПЛАНА МЕРОПРИЯТИЙ</w:t>
      </w:r>
    </w:p>
    <w:p w:rsidR="005C447F" w:rsidRPr="00BE1A7C" w:rsidRDefault="005C447F" w:rsidP="005C447F">
      <w:pPr>
        <w:keepNext/>
        <w:keepLines/>
        <w:widowControl w:val="0"/>
        <w:ind w:left="720"/>
        <w:jc w:val="center"/>
        <w:rPr>
          <w:b/>
          <w:sz w:val="26"/>
          <w:szCs w:val="26"/>
        </w:rPr>
      </w:pPr>
      <w:r w:rsidRPr="00BE1A7C">
        <w:rPr>
          <w:b/>
          <w:sz w:val="26"/>
          <w:szCs w:val="26"/>
        </w:rPr>
        <w:t xml:space="preserve"> (дорожная карта)</w:t>
      </w:r>
      <w:r>
        <w:rPr>
          <w:b/>
          <w:sz w:val="26"/>
          <w:szCs w:val="26"/>
        </w:rPr>
        <w:t xml:space="preserve"> </w:t>
      </w:r>
      <w:r w:rsidRPr="00BE1A7C">
        <w:rPr>
          <w:b/>
          <w:sz w:val="26"/>
          <w:szCs w:val="26"/>
        </w:rPr>
        <w:t>по содействию развитию конкуренции</w:t>
      </w:r>
    </w:p>
    <w:p w:rsidR="005C447F" w:rsidRPr="00BE1A7C" w:rsidRDefault="005C447F" w:rsidP="005C447F">
      <w:pPr>
        <w:keepNext/>
        <w:keepLines/>
        <w:widowControl w:val="0"/>
        <w:ind w:left="720"/>
        <w:jc w:val="center"/>
        <w:rPr>
          <w:b/>
          <w:sz w:val="26"/>
          <w:szCs w:val="26"/>
        </w:rPr>
      </w:pPr>
      <w:r w:rsidRPr="00BE1A7C">
        <w:rPr>
          <w:b/>
          <w:sz w:val="26"/>
          <w:szCs w:val="26"/>
        </w:rPr>
        <w:t>в Надеждинском  муниципальном районе</w:t>
      </w:r>
      <w:r>
        <w:rPr>
          <w:b/>
          <w:sz w:val="26"/>
          <w:szCs w:val="26"/>
        </w:rPr>
        <w:t xml:space="preserve"> за 1 </w:t>
      </w:r>
      <w:r w:rsidR="00FB5A71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2020 года</w:t>
      </w:r>
    </w:p>
    <w:p w:rsidR="005C447F" w:rsidRPr="004F73AF" w:rsidRDefault="005C447F" w:rsidP="005C447F">
      <w:pPr>
        <w:keepNext/>
        <w:keepLines/>
        <w:widowControl w:val="0"/>
        <w:spacing w:after="100"/>
        <w:jc w:val="right"/>
        <w:rPr>
          <w:lang w:eastAsia="ru-RU"/>
        </w:rPr>
      </w:pPr>
      <w:r w:rsidRPr="004F73AF">
        <w:rPr>
          <w:lang w:eastAsia="ru-RU"/>
        </w:rPr>
        <w:t xml:space="preserve">Таблица </w:t>
      </w:r>
      <w:r>
        <w:rPr>
          <w:lang w:eastAsia="ru-RU"/>
        </w:rPr>
        <w:t>1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1"/>
        <w:gridCol w:w="1278"/>
        <w:gridCol w:w="2552"/>
        <w:gridCol w:w="708"/>
        <w:gridCol w:w="709"/>
        <w:gridCol w:w="709"/>
        <w:gridCol w:w="709"/>
        <w:gridCol w:w="708"/>
        <w:gridCol w:w="1843"/>
        <w:gridCol w:w="3260"/>
      </w:tblGrid>
      <w:tr w:rsidR="005C447F" w:rsidRPr="00BB3F60" w:rsidTr="00437679">
        <w:tc>
          <w:tcPr>
            <w:tcW w:w="817" w:type="dxa"/>
            <w:vMerge w:val="restart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0AE5">
              <w:rPr>
                <w:b/>
                <w:sz w:val="20"/>
                <w:szCs w:val="20"/>
              </w:rPr>
              <w:t>п</w:t>
            </w:r>
            <w:proofErr w:type="gramEnd"/>
            <w:r w:rsidRPr="006D0A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vMerge w:val="restart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</w:tcPr>
          <w:p w:rsidR="005C447F" w:rsidRPr="006D0AE5" w:rsidRDefault="005C447F" w:rsidP="00437679">
            <w:pPr>
              <w:ind w:left="-102" w:right="-104"/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552" w:type="dxa"/>
            <w:vMerge w:val="restart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3543" w:type="dxa"/>
            <w:gridSpan w:val="5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3260" w:type="dxa"/>
            <w:vMerge w:val="restart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Результат</w:t>
            </w:r>
          </w:p>
        </w:tc>
      </w:tr>
      <w:tr w:rsidR="005C447F" w:rsidRPr="00BB3F60" w:rsidTr="00437679">
        <w:tc>
          <w:tcPr>
            <w:tcW w:w="817" w:type="dxa"/>
            <w:vMerge/>
          </w:tcPr>
          <w:p w:rsidR="005C447F" w:rsidRPr="00BB3F60" w:rsidRDefault="005C447F" w:rsidP="001D5573"/>
        </w:tc>
        <w:tc>
          <w:tcPr>
            <w:tcW w:w="2691" w:type="dxa"/>
            <w:vMerge/>
          </w:tcPr>
          <w:p w:rsidR="005C447F" w:rsidRPr="00BB3F60" w:rsidRDefault="005C447F" w:rsidP="001D5573"/>
        </w:tc>
        <w:tc>
          <w:tcPr>
            <w:tcW w:w="1278" w:type="dxa"/>
            <w:vMerge/>
          </w:tcPr>
          <w:p w:rsidR="005C447F" w:rsidRPr="00BB3F60" w:rsidRDefault="005C447F" w:rsidP="001D5573"/>
        </w:tc>
        <w:tc>
          <w:tcPr>
            <w:tcW w:w="2552" w:type="dxa"/>
            <w:vMerge/>
          </w:tcPr>
          <w:p w:rsidR="005C447F" w:rsidRPr="00BB3F60" w:rsidRDefault="005C447F" w:rsidP="001D5573"/>
        </w:tc>
        <w:tc>
          <w:tcPr>
            <w:tcW w:w="708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  <w:vMerge/>
          </w:tcPr>
          <w:p w:rsidR="005C447F" w:rsidRPr="00BB3F60" w:rsidRDefault="005C447F" w:rsidP="001D5573"/>
        </w:tc>
        <w:tc>
          <w:tcPr>
            <w:tcW w:w="3260" w:type="dxa"/>
            <w:vMerge/>
          </w:tcPr>
          <w:p w:rsidR="005C447F" w:rsidRPr="00BB3F60" w:rsidRDefault="005C447F" w:rsidP="001D5573"/>
        </w:tc>
      </w:tr>
      <w:tr w:rsidR="005C447F" w:rsidRPr="00BB3F60" w:rsidTr="00437679">
        <w:tc>
          <w:tcPr>
            <w:tcW w:w="817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C447F" w:rsidRPr="006D0AE5" w:rsidRDefault="005C447F" w:rsidP="001D5573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11</w:t>
            </w:r>
          </w:p>
        </w:tc>
      </w:tr>
      <w:tr w:rsidR="005C447F" w:rsidRPr="00BB3F60" w:rsidTr="00437679">
        <w:tc>
          <w:tcPr>
            <w:tcW w:w="12724" w:type="dxa"/>
            <w:gridSpan w:val="10"/>
          </w:tcPr>
          <w:p w:rsidR="005C447F" w:rsidRPr="006D0AE5" w:rsidRDefault="005C447F" w:rsidP="001D5573">
            <w:pPr>
              <w:keepNext/>
              <w:widowControl w:val="0"/>
              <w:jc w:val="center"/>
              <w:rPr>
                <w:b/>
              </w:rPr>
            </w:pPr>
            <w:r w:rsidRPr="006D0AE5">
              <w:rPr>
                <w:b/>
              </w:rPr>
              <w:t>Раздел 1. Мероприятия по содействию развитию конкуренции на социально значимых и приоритетных рынках</w:t>
            </w:r>
          </w:p>
          <w:p w:rsidR="005C447F" w:rsidRPr="00BB3F60" w:rsidRDefault="005C447F" w:rsidP="001D5573">
            <w:pPr>
              <w:jc w:val="center"/>
            </w:pPr>
            <w:r w:rsidRPr="006D0AE5">
              <w:rPr>
                <w:b/>
              </w:rPr>
              <w:t>Надеждинского  муниципального района</w:t>
            </w:r>
          </w:p>
        </w:tc>
        <w:tc>
          <w:tcPr>
            <w:tcW w:w="3260" w:type="dxa"/>
          </w:tcPr>
          <w:p w:rsidR="005C447F" w:rsidRPr="006D0AE5" w:rsidRDefault="005C447F" w:rsidP="001D5573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5C447F" w:rsidRPr="00BB3F60" w:rsidTr="00FE3ABD">
        <w:trPr>
          <w:trHeight w:val="2801"/>
        </w:trPr>
        <w:tc>
          <w:tcPr>
            <w:tcW w:w="817" w:type="dxa"/>
          </w:tcPr>
          <w:p w:rsidR="005C447F" w:rsidRPr="00BB3F60" w:rsidRDefault="005C447F" w:rsidP="001D5573">
            <w:r w:rsidRPr="00BB3F60">
              <w:t>1.1</w:t>
            </w:r>
          </w:p>
        </w:tc>
        <w:tc>
          <w:tcPr>
            <w:tcW w:w="15167" w:type="dxa"/>
            <w:gridSpan w:val="10"/>
          </w:tcPr>
          <w:p w:rsidR="005C447F" w:rsidRPr="006D0AE5" w:rsidRDefault="005C447F" w:rsidP="001D5573">
            <w:pPr>
              <w:jc w:val="both"/>
              <w:rPr>
                <w:b/>
                <w:i/>
              </w:rPr>
            </w:pPr>
            <w:r w:rsidRPr="006D0AE5">
              <w:rPr>
                <w:b/>
                <w:i/>
              </w:rPr>
              <w:t xml:space="preserve">Рынок услуг </w:t>
            </w:r>
            <w:r w:rsidRPr="006D0AE5">
              <w:rPr>
                <w:b/>
                <w:i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5C447F" w:rsidRPr="006D0AE5" w:rsidRDefault="005C447F" w:rsidP="001D5573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 xml:space="preserve">Фактическая информация о ситуации на рынке услуг </w:t>
            </w:r>
            <w:r w:rsidRPr="006D0AE5">
              <w:rPr>
                <w:u w:val="single"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5C447F" w:rsidRPr="006D0AE5" w:rsidRDefault="005C447F" w:rsidP="001D5573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На территории Надеждинского муниципального района осуществляют деятельность 13 частных хозяйствующих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хозяйственную деятельность на рынке услуг розничной торговли лекарственными препаратами, медицинскими изделиями и сопутствующими товарами. </w:t>
            </w:r>
          </w:p>
          <w:p w:rsidR="005C447F" w:rsidRPr="0057010D" w:rsidRDefault="005C447F" w:rsidP="001D5573">
            <w:pPr>
              <w:pStyle w:val="ConsPlusNormal"/>
              <w:ind w:firstLine="74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23F">
              <w:rPr>
                <w:rFonts w:ascii="Times New Roman" w:hAnsi="Times New Roman"/>
                <w:sz w:val="24"/>
                <w:szCs w:val="24"/>
              </w:rPr>
              <w:t>Одной из задач является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Надеждинского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5C447F" w:rsidRPr="00BB3F60" w:rsidTr="00437679">
        <w:tc>
          <w:tcPr>
            <w:tcW w:w="817" w:type="dxa"/>
          </w:tcPr>
          <w:p w:rsidR="005C447F" w:rsidRPr="00BB3F60" w:rsidRDefault="005C447F" w:rsidP="001D5573">
            <w:r w:rsidRPr="00BB3F60">
              <w:t>1.</w:t>
            </w:r>
            <w:r>
              <w:t>1.1</w:t>
            </w:r>
          </w:p>
        </w:tc>
        <w:tc>
          <w:tcPr>
            <w:tcW w:w="2691" w:type="dxa"/>
          </w:tcPr>
          <w:p w:rsidR="005C447F" w:rsidRPr="00BB3F60" w:rsidRDefault="005C447F" w:rsidP="001D5573">
            <w:pPr>
              <w:jc w:val="both"/>
            </w:pPr>
            <w:r w:rsidRPr="000535E7">
              <w:t xml:space="preserve">Оказание консультационной помощи субъектам малого и среднего предпринимательства по вопросам </w:t>
            </w:r>
            <w:r>
              <w:t xml:space="preserve">организации </w:t>
            </w:r>
            <w:r w:rsidRPr="000535E7">
              <w:t>фармацевтической деятельности</w:t>
            </w:r>
            <w:r>
              <w:t>.</w:t>
            </w:r>
          </w:p>
        </w:tc>
        <w:tc>
          <w:tcPr>
            <w:tcW w:w="1278" w:type="dxa"/>
          </w:tcPr>
          <w:p w:rsidR="005C447F" w:rsidRPr="00BB3F60" w:rsidRDefault="005C447F" w:rsidP="001D5573">
            <w:r>
              <w:t>2019-2022</w:t>
            </w:r>
          </w:p>
        </w:tc>
        <w:tc>
          <w:tcPr>
            <w:tcW w:w="2552" w:type="dxa"/>
            <w:vMerge w:val="restart"/>
          </w:tcPr>
          <w:p w:rsidR="005C447F" w:rsidRPr="00BB3F60" w:rsidRDefault="005C447F" w:rsidP="001D5573">
            <w:pPr>
              <w:jc w:val="both"/>
            </w:pPr>
            <w:r w:rsidRPr="00AB54D7">
              <w:t>доля организаций частной формы собственности в сфере услуг розничной торговли лекарственными</w:t>
            </w:r>
            <w:r>
              <w:t xml:space="preserve"> препаратами %</w:t>
            </w:r>
          </w:p>
        </w:tc>
        <w:tc>
          <w:tcPr>
            <w:tcW w:w="708" w:type="dxa"/>
            <w:vMerge w:val="restart"/>
          </w:tcPr>
          <w:p w:rsidR="005C447F" w:rsidRPr="00BB3F60" w:rsidRDefault="005C447F" w:rsidP="001D5573">
            <w:pPr>
              <w:jc w:val="center"/>
            </w:pPr>
            <w:r>
              <w:t>100</w:t>
            </w:r>
          </w:p>
        </w:tc>
        <w:tc>
          <w:tcPr>
            <w:tcW w:w="709" w:type="dxa"/>
            <w:vMerge w:val="restart"/>
          </w:tcPr>
          <w:p w:rsidR="005C447F" w:rsidRPr="00BB3F60" w:rsidRDefault="005C447F" w:rsidP="001D5573">
            <w:pPr>
              <w:jc w:val="center"/>
            </w:pPr>
            <w:r>
              <w:t>100</w:t>
            </w:r>
          </w:p>
        </w:tc>
        <w:tc>
          <w:tcPr>
            <w:tcW w:w="709" w:type="dxa"/>
            <w:vMerge w:val="restart"/>
          </w:tcPr>
          <w:p w:rsidR="005C447F" w:rsidRPr="00BB3F60" w:rsidRDefault="005C447F" w:rsidP="001D5573">
            <w:pPr>
              <w:jc w:val="center"/>
            </w:pPr>
            <w:r>
              <w:t>100</w:t>
            </w:r>
          </w:p>
        </w:tc>
        <w:tc>
          <w:tcPr>
            <w:tcW w:w="709" w:type="dxa"/>
            <w:vMerge w:val="restart"/>
          </w:tcPr>
          <w:p w:rsidR="005C447F" w:rsidRPr="00BB3F60" w:rsidRDefault="005C447F" w:rsidP="001D5573">
            <w:pPr>
              <w:jc w:val="center"/>
            </w:pPr>
            <w:r>
              <w:t>100</w:t>
            </w:r>
          </w:p>
        </w:tc>
        <w:tc>
          <w:tcPr>
            <w:tcW w:w="708" w:type="dxa"/>
            <w:vMerge w:val="restart"/>
          </w:tcPr>
          <w:p w:rsidR="005C447F" w:rsidRPr="00BB3F60" w:rsidRDefault="005C447F" w:rsidP="001D5573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5C447F" w:rsidRPr="00BB3F60" w:rsidRDefault="005C447F" w:rsidP="001D5573">
            <w:pPr>
              <w:ind w:right="-112"/>
            </w:pPr>
            <w:r>
              <w:t xml:space="preserve">Отдел экономического развития и привлечения инвестиций </w:t>
            </w:r>
            <w:r w:rsidR="00B9687B">
              <w:t>АНМР</w:t>
            </w:r>
          </w:p>
        </w:tc>
        <w:tc>
          <w:tcPr>
            <w:tcW w:w="3260" w:type="dxa"/>
          </w:tcPr>
          <w:p w:rsidR="000A4461" w:rsidRPr="00FE3ABD" w:rsidRDefault="000A4461" w:rsidP="000A4461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E3ABD">
              <w:rPr>
                <w:rFonts w:ascii="Times New Roman" w:hAnsi="Times New Roman"/>
                <w:i/>
                <w:sz w:val="22"/>
                <w:szCs w:val="22"/>
              </w:rPr>
              <w:t xml:space="preserve">На официальном сайте </w:t>
            </w:r>
            <w:r w:rsidR="00FE3ABD">
              <w:rPr>
                <w:rFonts w:ascii="Times New Roman" w:hAnsi="Times New Roman"/>
                <w:i/>
                <w:sz w:val="22"/>
                <w:szCs w:val="22"/>
              </w:rPr>
              <w:t>НМР</w:t>
            </w:r>
            <w:r w:rsidRPr="00FE3ABD">
              <w:rPr>
                <w:rFonts w:ascii="Times New Roman" w:hAnsi="Times New Roman"/>
                <w:i/>
                <w:sz w:val="22"/>
                <w:szCs w:val="22"/>
              </w:rPr>
              <w:t xml:space="preserve"> и в социальной сети «Инстаграм» регулярно размещается информация о проведении обучающих мероприятий для субъектов МСП.</w:t>
            </w:r>
          </w:p>
          <w:p w:rsidR="000A4461" w:rsidRPr="00FE3ABD" w:rsidRDefault="00A62269" w:rsidP="000A446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A4461" w:rsidRPr="00FE3AB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//</w:t>
              </w:r>
              <w:proofErr w:type="spellStart"/>
              <w:r w:rsidR="000A4461" w:rsidRPr="00FE3AB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proofErr w:type="spellEnd"/>
              <w:r w:rsidR="000A4461" w:rsidRPr="00FE3AB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0A4461" w:rsidRPr="00FE3AB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www.nadezhdinsky.ru</w:t>
              </w:r>
              <w:proofErr w:type="spellEnd"/>
              <w:r w:rsidR="000A4461" w:rsidRPr="00FE3AB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//</w:t>
              </w:r>
            </w:hyperlink>
            <w:r w:rsidR="000A4461" w:rsidRPr="00FE3A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447F" w:rsidRPr="00FE3ABD" w:rsidRDefault="000A4461" w:rsidP="000A4461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>раздел «Администрация», «Статистическая информация», «Малый бизнес», «Информация для субъектов МСП».</w:t>
            </w:r>
          </w:p>
          <w:p w:rsidR="005C447F" w:rsidRPr="00FE3ABD" w:rsidRDefault="00A62269" w:rsidP="001D5573">
            <w:hyperlink r:id="rId6" w:history="1">
              <w:r w:rsidR="00F90495">
                <w:rPr>
                  <w:rStyle w:val="a3"/>
                </w:rPr>
                <w:t>http://www.nadezhdinsky.ru/page.php?id_omsu=1&amp;level=3&amp;id_level_1=12&amp;id_level_2=106&amp;id_level_3=168</w:t>
              </w:r>
            </w:hyperlink>
          </w:p>
        </w:tc>
      </w:tr>
      <w:tr w:rsidR="005C447F" w:rsidRPr="00BB3F60" w:rsidTr="00437679">
        <w:trPr>
          <w:trHeight w:val="1775"/>
        </w:trPr>
        <w:tc>
          <w:tcPr>
            <w:tcW w:w="817" w:type="dxa"/>
          </w:tcPr>
          <w:p w:rsidR="005C447F" w:rsidRPr="00BB3F60" w:rsidRDefault="005C447F" w:rsidP="001D5573">
            <w:r w:rsidRPr="00BB3F60">
              <w:lastRenderedPageBreak/>
              <w:t>1.</w:t>
            </w:r>
            <w:r>
              <w:t>1.2</w:t>
            </w:r>
          </w:p>
        </w:tc>
        <w:tc>
          <w:tcPr>
            <w:tcW w:w="2691" w:type="dxa"/>
          </w:tcPr>
          <w:p w:rsidR="005C447F" w:rsidRPr="00BB3F60" w:rsidRDefault="005C447F" w:rsidP="001D5573">
            <w:r>
              <w:t>Развитие рынка услуг розничной торговли лекарственными препаратами, медицинскими изделиями и сопутствующими товарами, в том числе путем размещения и актуализации на постоянной основе в информационной-телекоммуникационной сети «Интернет» информации о порядке лицензирования фармацевтической деятельности.</w:t>
            </w:r>
          </w:p>
        </w:tc>
        <w:tc>
          <w:tcPr>
            <w:tcW w:w="1278" w:type="dxa"/>
          </w:tcPr>
          <w:p w:rsidR="005C447F" w:rsidRPr="00BB3F60" w:rsidRDefault="005C447F" w:rsidP="001D5573">
            <w:r>
              <w:t>2019-2022</w:t>
            </w:r>
          </w:p>
        </w:tc>
        <w:tc>
          <w:tcPr>
            <w:tcW w:w="2552" w:type="dxa"/>
            <w:vMerge/>
          </w:tcPr>
          <w:p w:rsidR="005C447F" w:rsidRPr="00BB3F60" w:rsidRDefault="005C447F" w:rsidP="001D5573"/>
        </w:tc>
        <w:tc>
          <w:tcPr>
            <w:tcW w:w="708" w:type="dxa"/>
            <w:vMerge/>
          </w:tcPr>
          <w:p w:rsidR="005C447F" w:rsidRPr="00BB3F60" w:rsidRDefault="005C447F" w:rsidP="001D5573"/>
        </w:tc>
        <w:tc>
          <w:tcPr>
            <w:tcW w:w="709" w:type="dxa"/>
            <w:vMerge/>
          </w:tcPr>
          <w:p w:rsidR="005C447F" w:rsidRPr="00BB3F60" w:rsidRDefault="005C447F" w:rsidP="001D5573"/>
        </w:tc>
        <w:tc>
          <w:tcPr>
            <w:tcW w:w="709" w:type="dxa"/>
            <w:vMerge/>
          </w:tcPr>
          <w:p w:rsidR="005C447F" w:rsidRPr="00BB3F60" w:rsidRDefault="005C447F" w:rsidP="001D5573"/>
        </w:tc>
        <w:tc>
          <w:tcPr>
            <w:tcW w:w="709" w:type="dxa"/>
            <w:vMerge/>
          </w:tcPr>
          <w:p w:rsidR="005C447F" w:rsidRPr="00BB3F60" w:rsidRDefault="005C447F" w:rsidP="001D5573"/>
        </w:tc>
        <w:tc>
          <w:tcPr>
            <w:tcW w:w="708" w:type="dxa"/>
            <w:vMerge/>
          </w:tcPr>
          <w:p w:rsidR="005C447F" w:rsidRPr="00BB3F60" w:rsidRDefault="005C447F" w:rsidP="001D5573">
            <w:pPr>
              <w:jc w:val="center"/>
            </w:pPr>
          </w:p>
        </w:tc>
        <w:tc>
          <w:tcPr>
            <w:tcW w:w="1843" w:type="dxa"/>
          </w:tcPr>
          <w:p w:rsidR="005C447F" w:rsidRPr="00BB3F60" w:rsidRDefault="005C447F" w:rsidP="002E02B1">
            <w:pPr>
              <w:ind w:right="-112"/>
            </w:pPr>
            <w:r>
              <w:t xml:space="preserve">Отдел экономического развития и привлечения инвестиций </w:t>
            </w:r>
            <w:r w:rsidR="00B9687B">
              <w:t>АНМР</w:t>
            </w:r>
          </w:p>
        </w:tc>
        <w:tc>
          <w:tcPr>
            <w:tcW w:w="3260" w:type="dxa"/>
          </w:tcPr>
          <w:p w:rsidR="000A4461" w:rsidRPr="00FE3ABD" w:rsidRDefault="000A4461" w:rsidP="000A4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Информация размещена и актуализируется на официальном сайте </w:t>
            </w:r>
            <w:r w:rsidR="00FE3ABD"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>НМР</w:t>
            </w:r>
            <w:r w:rsidR="00FB5A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>в социальной сети «</w:t>
            </w:r>
            <w:proofErr w:type="spellStart"/>
            <w:r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>Инстаграм</w:t>
            </w:r>
            <w:proofErr w:type="spellEnd"/>
            <w:r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>» регулярно размещается информация о проведении обучающих меро</w:t>
            </w:r>
            <w:r w:rsidR="00C51FC5">
              <w:rPr>
                <w:rFonts w:ascii="Times New Roman" w:hAnsi="Times New Roman" w:cs="Times New Roman"/>
                <w:i/>
                <w:sz w:val="22"/>
                <w:szCs w:val="22"/>
              </w:rPr>
              <w:t>приятий для субъ</w:t>
            </w:r>
            <w:r w:rsidRPr="00FE3ABD">
              <w:rPr>
                <w:rFonts w:ascii="Times New Roman" w:hAnsi="Times New Roman" w:cs="Times New Roman"/>
                <w:i/>
                <w:sz w:val="22"/>
                <w:szCs w:val="22"/>
              </w:rPr>
              <w:t>ектов МСП.</w:t>
            </w:r>
          </w:p>
          <w:p w:rsidR="005C447F" w:rsidRDefault="000A4461" w:rsidP="000A4461">
            <w:pPr>
              <w:rPr>
                <w:i/>
              </w:rPr>
            </w:pPr>
            <w:r w:rsidRPr="00FE3ABD">
              <w:rPr>
                <w:i/>
                <w:sz w:val="22"/>
                <w:szCs w:val="22"/>
              </w:rPr>
              <w:t>//</w:t>
            </w:r>
            <w:proofErr w:type="spellStart"/>
            <w:r w:rsidRPr="00FE3ABD">
              <w:rPr>
                <w:i/>
                <w:sz w:val="22"/>
                <w:szCs w:val="22"/>
              </w:rPr>
              <w:t>http</w:t>
            </w:r>
            <w:proofErr w:type="spellEnd"/>
            <w:r w:rsidRPr="00FE3ABD">
              <w:rPr>
                <w:i/>
                <w:sz w:val="22"/>
                <w:szCs w:val="22"/>
              </w:rPr>
              <w:t>://</w:t>
            </w:r>
            <w:proofErr w:type="spellStart"/>
            <w:r w:rsidRPr="00FE3ABD">
              <w:rPr>
                <w:i/>
                <w:sz w:val="22"/>
                <w:szCs w:val="22"/>
              </w:rPr>
              <w:t>www.nadezhdinsky.ru</w:t>
            </w:r>
            <w:proofErr w:type="spellEnd"/>
            <w:r w:rsidRPr="00FE3ABD">
              <w:rPr>
                <w:i/>
                <w:sz w:val="22"/>
                <w:szCs w:val="22"/>
              </w:rPr>
              <w:t>//</w:t>
            </w:r>
          </w:p>
          <w:p w:rsidR="00F90495" w:rsidRPr="00BB3F60" w:rsidRDefault="00A62269" w:rsidP="000A4461">
            <w:hyperlink r:id="rId7" w:history="1">
              <w:r w:rsidR="00F90495">
                <w:rPr>
                  <w:rStyle w:val="a3"/>
                </w:rPr>
                <w:t>http://www.nadezhdinsky.ru/page.php?id_omsu=1&amp;level=3&amp;id_level_1=12&amp;id_level_2=106&amp;id_level_3=168</w:t>
              </w:r>
            </w:hyperlink>
          </w:p>
        </w:tc>
      </w:tr>
      <w:tr w:rsidR="005C447F" w:rsidRPr="00BB3F60" w:rsidTr="00FE3ABD">
        <w:tc>
          <w:tcPr>
            <w:tcW w:w="817" w:type="dxa"/>
          </w:tcPr>
          <w:p w:rsidR="005C447F" w:rsidRPr="00BB3F60" w:rsidRDefault="005C447F" w:rsidP="001D5573">
            <w:r>
              <w:t>1.2</w:t>
            </w:r>
          </w:p>
        </w:tc>
        <w:tc>
          <w:tcPr>
            <w:tcW w:w="15167" w:type="dxa"/>
            <w:gridSpan w:val="10"/>
          </w:tcPr>
          <w:p w:rsidR="005C0B2E" w:rsidRPr="008D423F" w:rsidRDefault="005C0B2E" w:rsidP="005C0B2E">
            <w:pPr>
              <w:jc w:val="both"/>
              <w:rPr>
                <w:rFonts w:eastAsia="Calibri"/>
                <w:b/>
                <w:i/>
              </w:rPr>
            </w:pPr>
            <w:r w:rsidRPr="008D423F">
              <w:rPr>
                <w:rFonts w:eastAsia="Calibri"/>
                <w:b/>
                <w:i/>
              </w:rPr>
              <w:t>Рынок выполнения работ по благоустройству городской среды</w:t>
            </w:r>
          </w:p>
          <w:p w:rsidR="008D423F" w:rsidRDefault="005C0B2E" w:rsidP="005C0B2E">
            <w:pPr>
              <w:jc w:val="both"/>
            </w:pPr>
            <w:r w:rsidRPr="008D423F">
              <w:t>На территории муниципального района работы по благоустройству городской среды (в рамках заключенных контрактов) выполняют 6 организаций. Кроме работ по содержанию и текущему ремонту объектов благоустройства в 2020 году осуществляются работы по благоустройству территории муниципального района в рамках национального проекта «Жилье и городская среда» приоритетного проекта программы «1000 дворов Приморья».</w:t>
            </w:r>
          </w:p>
          <w:p w:rsidR="005C0B2E" w:rsidRPr="008D423F" w:rsidRDefault="005C0B2E" w:rsidP="005C0B2E">
            <w:pPr>
              <w:jc w:val="both"/>
              <w:rPr>
                <w:rFonts w:eastAsia="Calibri"/>
                <w:b/>
                <w:i/>
              </w:rPr>
            </w:pPr>
            <w:r w:rsidRPr="008D423F">
              <w:t>На 2020 год на данные мероприятия сельским поселениям выделены лимиты на субсидирование из КБ в сумме 23,27 млн. руб. Запланировано благоустройство 25 общественных и дворовых территорий сельских поселений Надеждинского муниципального района. В настоящее время работы ведутся на всех объектах в соответствии с календарными графиками.</w:t>
            </w:r>
          </w:p>
          <w:p w:rsidR="005C447F" w:rsidRPr="006D0AE5" w:rsidRDefault="005C0B2E" w:rsidP="005C0B2E">
            <w:pPr>
              <w:jc w:val="both"/>
              <w:rPr>
                <w:u w:val="single"/>
              </w:rPr>
            </w:pPr>
            <w:r w:rsidRPr="008D423F">
              <w:t xml:space="preserve">       Содействие развитию конкуренции направлено на дальнейшее сохранение доли частных хозяйствующих субъектов на данном рынке.</w:t>
            </w:r>
          </w:p>
        </w:tc>
      </w:tr>
      <w:tr w:rsidR="005C447F" w:rsidRPr="00BB3F60" w:rsidTr="00437679">
        <w:tc>
          <w:tcPr>
            <w:tcW w:w="817" w:type="dxa"/>
          </w:tcPr>
          <w:p w:rsidR="005C447F" w:rsidRPr="00BB3F60" w:rsidRDefault="005C447F" w:rsidP="001D5573">
            <w:r>
              <w:t>1.2</w:t>
            </w:r>
            <w:r w:rsidRPr="00BB3F60">
              <w:t>.1</w:t>
            </w:r>
          </w:p>
        </w:tc>
        <w:tc>
          <w:tcPr>
            <w:tcW w:w="2691" w:type="dxa"/>
          </w:tcPr>
          <w:p w:rsidR="005C447F" w:rsidRPr="00BB3F60" w:rsidRDefault="005C447F" w:rsidP="001D5573">
            <w: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среды.</w:t>
            </w:r>
          </w:p>
        </w:tc>
        <w:tc>
          <w:tcPr>
            <w:tcW w:w="1278" w:type="dxa"/>
          </w:tcPr>
          <w:p w:rsidR="005C447F" w:rsidRPr="00BB3F60" w:rsidRDefault="005C447F" w:rsidP="001D5573">
            <w:r>
              <w:t>2019-2022</w:t>
            </w:r>
          </w:p>
        </w:tc>
        <w:tc>
          <w:tcPr>
            <w:tcW w:w="2552" w:type="dxa"/>
            <w:vMerge w:val="restart"/>
          </w:tcPr>
          <w:p w:rsidR="005C447F" w:rsidRPr="00BB3F60" w:rsidRDefault="005C447F" w:rsidP="001D5573">
            <w:r w:rsidRPr="00D90838">
              <w:t>доля организаций частной формы собственности в</w:t>
            </w:r>
            <w:r>
              <w:t xml:space="preserve"> </w:t>
            </w:r>
            <w:r w:rsidRPr="00D90838">
              <w:t>сфере выполнения работ по благоустройству городской среды</w:t>
            </w:r>
            <w:r>
              <w:t xml:space="preserve"> %</w:t>
            </w:r>
          </w:p>
        </w:tc>
        <w:tc>
          <w:tcPr>
            <w:tcW w:w="708" w:type="dxa"/>
            <w:vMerge w:val="restart"/>
          </w:tcPr>
          <w:p w:rsidR="005C447F" w:rsidRPr="00BB3F60" w:rsidRDefault="005C447F" w:rsidP="001D5573">
            <w:r>
              <w:t>83</w:t>
            </w:r>
          </w:p>
        </w:tc>
        <w:tc>
          <w:tcPr>
            <w:tcW w:w="709" w:type="dxa"/>
            <w:vMerge w:val="restart"/>
          </w:tcPr>
          <w:p w:rsidR="005C447F" w:rsidRPr="00BB3F60" w:rsidRDefault="005C447F" w:rsidP="001D5573">
            <w:r>
              <w:t>87</w:t>
            </w:r>
          </w:p>
        </w:tc>
        <w:tc>
          <w:tcPr>
            <w:tcW w:w="709" w:type="dxa"/>
            <w:vMerge w:val="restart"/>
          </w:tcPr>
          <w:p w:rsidR="005C447F" w:rsidRPr="00BB3F60" w:rsidRDefault="005C447F" w:rsidP="001D5573">
            <w:r>
              <w:t>87</w:t>
            </w:r>
          </w:p>
        </w:tc>
        <w:tc>
          <w:tcPr>
            <w:tcW w:w="709" w:type="dxa"/>
            <w:vMerge w:val="restart"/>
          </w:tcPr>
          <w:p w:rsidR="005C447F" w:rsidRPr="00BB3F60" w:rsidRDefault="005C447F" w:rsidP="001D5573">
            <w:r>
              <w:t>90</w:t>
            </w:r>
          </w:p>
        </w:tc>
        <w:tc>
          <w:tcPr>
            <w:tcW w:w="708" w:type="dxa"/>
            <w:vMerge w:val="restart"/>
          </w:tcPr>
          <w:p w:rsidR="005C447F" w:rsidRPr="00BB3F60" w:rsidRDefault="005C447F" w:rsidP="001D5573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 w:val="restart"/>
          </w:tcPr>
          <w:p w:rsidR="005C447F" w:rsidRDefault="005C447F" w:rsidP="002E02B1">
            <w:pPr>
              <w:ind w:right="-112"/>
            </w:pPr>
            <w:r>
              <w:t>Администрация Надеждинского сельского поселения</w:t>
            </w:r>
            <w:r w:rsidR="006E52ED">
              <w:t>,</w:t>
            </w:r>
          </w:p>
          <w:p w:rsidR="005C447F" w:rsidRDefault="005C447F" w:rsidP="002E02B1">
            <w:pPr>
              <w:ind w:right="-112"/>
            </w:pPr>
            <w:r>
              <w:t>Администрация Тавричанского  сельского поселения</w:t>
            </w:r>
            <w:r w:rsidR="006E52ED">
              <w:t>,</w:t>
            </w:r>
          </w:p>
          <w:p w:rsidR="005C447F" w:rsidRDefault="005C447F" w:rsidP="002E02B1">
            <w:pPr>
              <w:ind w:right="-112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  <w:p w:rsidR="005C447F" w:rsidRDefault="005C447F" w:rsidP="001D5573"/>
          <w:p w:rsidR="005C447F" w:rsidRPr="00BB3F60" w:rsidRDefault="005C447F" w:rsidP="001D5573"/>
        </w:tc>
        <w:tc>
          <w:tcPr>
            <w:tcW w:w="3260" w:type="dxa"/>
          </w:tcPr>
          <w:p w:rsidR="005C0B2E" w:rsidRPr="008D423F" w:rsidRDefault="005C0B2E" w:rsidP="005C0B2E">
            <w:pPr>
              <w:rPr>
                <w:i/>
              </w:rPr>
            </w:pPr>
            <w:proofErr w:type="spellStart"/>
            <w:r w:rsidRPr="003B2A13">
              <w:rPr>
                <w:b/>
                <w:i/>
                <w:sz w:val="22"/>
                <w:szCs w:val="22"/>
              </w:rPr>
              <w:lastRenderedPageBreak/>
              <w:t>Надеждинское</w:t>
            </w:r>
            <w:proofErr w:type="spellEnd"/>
            <w:r w:rsidRPr="003B2A13">
              <w:rPr>
                <w:b/>
                <w:i/>
                <w:sz w:val="22"/>
                <w:szCs w:val="22"/>
              </w:rPr>
              <w:t xml:space="preserve"> сельское поселение:</w:t>
            </w:r>
            <w:r w:rsidRPr="008D423F">
              <w:rPr>
                <w:i/>
                <w:sz w:val="22"/>
                <w:szCs w:val="22"/>
              </w:rPr>
              <w:t xml:space="preserve"> заключены муниципальные контракты с 4-мя подрядными организациями на выполнение работ по 18 дворовым  территориям,  сумма контрактации 22 123 177,07 т.р. Срок исполнения муниципальных контрактов  </w:t>
            </w:r>
          </w:p>
          <w:p w:rsidR="005C0B2E" w:rsidRPr="008D423F" w:rsidRDefault="005C0B2E" w:rsidP="005C0B2E">
            <w:pPr>
              <w:rPr>
                <w:i/>
              </w:rPr>
            </w:pPr>
            <w:r w:rsidRPr="008D423F">
              <w:rPr>
                <w:i/>
                <w:sz w:val="22"/>
                <w:szCs w:val="22"/>
              </w:rPr>
              <w:t>до 01.09.2020.</w:t>
            </w:r>
          </w:p>
          <w:p w:rsidR="005C0B2E" w:rsidRPr="008D423F" w:rsidRDefault="005C0B2E" w:rsidP="005C0B2E">
            <w:pPr>
              <w:rPr>
                <w:i/>
              </w:rPr>
            </w:pPr>
          </w:p>
          <w:p w:rsidR="005C0B2E" w:rsidRPr="008D423F" w:rsidRDefault="005C0B2E" w:rsidP="005C0B2E">
            <w:pPr>
              <w:rPr>
                <w:i/>
              </w:rPr>
            </w:pPr>
            <w:proofErr w:type="spellStart"/>
            <w:r w:rsidRPr="003B2A13">
              <w:rPr>
                <w:b/>
                <w:i/>
                <w:sz w:val="22"/>
                <w:szCs w:val="22"/>
              </w:rPr>
              <w:lastRenderedPageBreak/>
              <w:t>Раздольненское</w:t>
            </w:r>
            <w:proofErr w:type="spellEnd"/>
            <w:r w:rsidRPr="003B2A13">
              <w:rPr>
                <w:b/>
                <w:i/>
                <w:sz w:val="22"/>
                <w:szCs w:val="22"/>
              </w:rPr>
              <w:t xml:space="preserve"> сельское поселение:</w:t>
            </w:r>
            <w:r w:rsidRPr="008D423F">
              <w:rPr>
                <w:i/>
                <w:sz w:val="22"/>
                <w:szCs w:val="22"/>
              </w:rPr>
              <w:t xml:space="preserve"> заключены муниципальные контракты с 6-ю подрядными организациями  на выполнение работ по  обустройству   6 детских и спортивных площадок. Сумма контрактации 5 614 851,81 т.р. Срок исполнения муниципальных контрактов </w:t>
            </w:r>
          </w:p>
          <w:p w:rsidR="005C0B2E" w:rsidRPr="008D423F" w:rsidRDefault="005C0B2E" w:rsidP="005C0B2E">
            <w:pPr>
              <w:rPr>
                <w:i/>
              </w:rPr>
            </w:pPr>
            <w:r w:rsidRPr="008D423F">
              <w:rPr>
                <w:i/>
                <w:sz w:val="22"/>
                <w:szCs w:val="22"/>
              </w:rPr>
              <w:t>до 01.09.2020</w:t>
            </w:r>
          </w:p>
          <w:p w:rsidR="005C0B2E" w:rsidRPr="008D423F" w:rsidRDefault="005C0B2E" w:rsidP="005C0B2E">
            <w:pPr>
              <w:rPr>
                <w:i/>
              </w:rPr>
            </w:pPr>
          </w:p>
          <w:p w:rsidR="00066389" w:rsidRPr="0033281D" w:rsidRDefault="005C0B2E" w:rsidP="005C0B2E">
            <w:pPr>
              <w:rPr>
                <w:i/>
              </w:rPr>
            </w:pPr>
            <w:r w:rsidRPr="003B2A13">
              <w:rPr>
                <w:b/>
                <w:i/>
                <w:sz w:val="22"/>
                <w:szCs w:val="22"/>
              </w:rPr>
              <w:t>Тавричанское сельское поселение:</w:t>
            </w:r>
            <w:r w:rsidRPr="008D423F">
              <w:rPr>
                <w:i/>
                <w:sz w:val="22"/>
                <w:szCs w:val="22"/>
              </w:rPr>
              <w:t xml:space="preserve"> заключен 1 муниципальный контракт с подрядной организацией на общую сумму 4 168 207,75 т.р. Срок окончания выполнения работ 01.08.2020 г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C447F" w:rsidRPr="00BB3F60" w:rsidTr="00437679">
        <w:tc>
          <w:tcPr>
            <w:tcW w:w="817" w:type="dxa"/>
          </w:tcPr>
          <w:p w:rsidR="005C447F" w:rsidRPr="00BB3F60" w:rsidRDefault="005C447F" w:rsidP="001D5573">
            <w:r>
              <w:lastRenderedPageBreak/>
              <w:t>1.2</w:t>
            </w:r>
            <w:r w:rsidRPr="00BB3F60">
              <w:t>.2</w:t>
            </w:r>
          </w:p>
        </w:tc>
        <w:tc>
          <w:tcPr>
            <w:tcW w:w="2691" w:type="dxa"/>
          </w:tcPr>
          <w:p w:rsidR="00780AE8" w:rsidRPr="00BB3F60" w:rsidRDefault="005C447F" w:rsidP="009E1B6D">
            <w:r>
              <w:t>Информирование в средствах массовой информации о реализации мероприятий муниципальной программы «Формирование современной городской среды в Надеждинском муниципальном районе»</w:t>
            </w:r>
          </w:p>
        </w:tc>
        <w:tc>
          <w:tcPr>
            <w:tcW w:w="1278" w:type="dxa"/>
          </w:tcPr>
          <w:p w:rsidR="005C447F" w:rsidRPr="00BB3F60" w:rsidRDefault="005C447F" w:rsidP="001D5573">
            <w:r>
              <w:t>2019-2022</w:t>
            </w:r>
          </w:p>
        </w:tc>
        <w:tc>
          <w:tcPr>
            <w:tcW w:w="2552" w:type="dxa"/>
            <w:vMerge/>
          </w:tcPr>
          <w:p w:rsidR="005C447F" w:rsidRPr="00BB3F60" w:rsidRDefault="005C447F" w:rsidP="001D5573"/>
        </w:tc>
        <w:tc>
          <w:tcPr>
            <w:tcW w:w="708" w:type="dxa"/>
            <w:vMerge/>
          </w:tcPr>
          <w:p w:rsidR="005C447F" w:rsidRPr="00BB3F60" w:rsidRDefault="005C447F" w:rsidP="001D5573"/>
        </w:tc>
        <w:tc>
          <w:tcPr>
            <w:tcW w:w="709" w:type="dxa"/>
            <w:vMerge/>
          </w:tcPr>
          <w:p w:rsidR="005C447F" w:rsidRPr="00BB3F60" w:rsidRDefault="005C447F" w:rsidP="001D5573"/>
        </w:tc>
        <w:tc>
          <w:tcPr>
            <w:tcW w:w="709" w:type="dxa"/>
            <w:vMerge/>
          </w:tcPr>
          <w:p w:rsidR="005C447F" w:rsidRPr="00BB3F60" w:rsidRDefault="005C447F" w:rsidP="001D5573"/>
        </w:tc>
        <w:tc>
          <w:tcPr>
            <w:tcW w:w="709" w:type="dxa"/>
            <w:vMerge/>
          </w:tcPr>
          <w:p w:rsidR="005C447F" w:rsidRPr="00BB3F60" w:rsidRDefault="005C447F" w:rsidP="001D5573"/>
        </w:tc>
        <w:tc>
          <w:tcPr>
            <w:tcW w:w="708" w:type="dxa"/>
            <w:vMerge/>
          </w:tcPr>
          <w:p w:rsidR="005C447F" w:rsidRPr="00BB3F60" w:rsidRDefault="005C447F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5C447F" w:rsidRPr="00BB3F60" w:rsidRDefault="005C447F" w:rsidP="001D5573"/>
        </w:tc>
        <w:tc>
          <w:tcPr>
            <w:tcW w:w="3260" w:type="dxa"/>
          </w:tcPr>
          <w:p w:rsidR="005C447F" w:rsidRDefault="009E1B6D" w:rsidP="009E1B6D">
            <w:pPr>
              <w:rPr>
                <w:i/>
                <w:color w:val="333333"/>
                <w:lang w:eastAsia="ru-RU"/>
              </w:rPr>
            </w:pPr>
            <w:r w:rsidRPr="009E1B6D">
              <w:rPr>
                <w:i/>
                <w:sz w:val="22"/>
                <w:szCs w:val="22"/>
              </w:rPr>
              <w:t xml:space="preserve">Информация о реализации мероприятий муниципальной программы «Формирование современной городской среды»  размещена </w:t>
            </w:r>
            <w:r w:rsidR="002E5867" w:rsidRPr="009E1B6D">
              <w:rPr>
                <w:i/>
                <w:color w:val="333333"/>
                <w:sz w:val="22"/>
                <w:szCs w:val="22"/>
                <w:lang w:eastAsia="ru-RU"/>
              </w:rPr>
              <w:t>на сайтах администраций  сельских  поселений</w:t>
            </w:r>
            <w:r w:rsidR="000A4865" w:rsidRPr="009E1B6D">
              <w:rPr>
                <w:i/>
                <w:color w:val="333333"/>
                <w:sz w:val="22"/>
                <w:szCs w:val="22"/>
                <w:lang w:eastAsia="ru-RU"/>
              </w:rPr>
              <w:t xml:space="preserve"> в разделе </w:t>
            </w:r>
            <w:r w:rsidR="002E5867" w:rsidRPr="009E1B6D">
              <w:rPr>
                <w:i/>
                <w:color w:val="333333"/>
                <w:sz w:val="22"/>
                <w:szCs w:val="22"/>
                <w:lang w:eastAsia="ru-RU"/>
              </w:rPr>
              <w:t>«</w:t>
            </w:r>
            <w:r w:rsidR="000A4865" w:rsidRPr="009E1B6D">
              <w:rPr>
                <w:i/>
                <w:color w:val="333333"/>
                <w:sz w:val="22"/>
                <w:szCs w:val="22"/>
                <w:lang w:eastAsia="ru-RU"/>
              </w:rPr>
              <w:t>Формирование современной городской среды</w:t>
            </w:r>
            <w:r w:rsidR="002E5867" w:rsidRPr="009E1B6D">
              <w:rPr>
                <w:i/>
                <w:color w:val="333333"/>
                <w:sz w:val="22"/>
                <w:szCs w:val="22"/>
                <w:lang w:eastAsia="ru-RU"/>
              </w:rPr>
              <w:t>»</w:t>
            </w:r>
          </w:p>
          <w:p w:rsidR="00F90495" w:rsidRPr="00AF6191" w:rsidRDefault="00F90495" w:rsidP="009E1B6D">
            <w:proofErr w:type="spellStart"/>
            <w:r w:rsidRPr="00AF6191">
              <w:t>Надеждинское</w:t>
            </w:r>
            <w:proofErr w:type="spellEnd"/>
            <w:r w:rsidRPr="00AF6191">
              <w:t xml:space="preserve"> сельское поселение</w:t>
            </w:r>
          </w:p>
          <w:p w:rsidR="00F90495" w:rsidRDefault="00A62269" w:rsidP="009E1B6D">
            <w:hyperlink r:id="rId8" w:history="1">
              <w:r w:rsidR="00F90495">
                <w:rPr>
                  <w:rStyle w:val="a3"/>
                </w:rPr>
                <w:t>http://nadejdinskoe.ru/da_razdel.php?id_blok1_levelpages1=4&amp;blok=adm&amp;razdel=free</w:t>
              </w:r>
            </w:hyperlink>
          </w:p>
          <w:p w:rsidR="00F90495" w:rsidRPr="00AF6191" w:rsidRDefault="00F90495" w:rsidP="009E1B6D">
            <w:r w:rsidRPr="00AF6191">
              <w:t>Тавричанское сельское поселение</w:t>
            </w:r>
          </w:p>
          <w:p w:rsidR="008A66E2" w:rsidRDefault="00A62269" w:rsidP="009E1B6D">
            <w:hyperlink r:id="rId9" w:history="1">
              <w:r w:rsidR="00F90495">
                <w:rPr>
                  <w:rStyle w:val="a3"/>
                </w:rPr>
                <w:t>http://tavradm.ru/page.php?id_omsu=1&amp;level=1&amp;id_level_1=24</w:t>
              </w:r>
            </w:hyperlink>
          </w:p>
          <w:p w:rsidR="008A66E2" w:rsidRPr="00AF6191" w:rsidRDefault="008A66E2" w:rsidP="008A66E2">
            <w:proofErr w:type="spellStart"/>
            <w:r w:rsidRPr="00AF6191">
              <w:t>Раздольненское</w:t>
            </w:r>
            <w:proofErr w:type="spellEnd"/>
            <w:r w:rsidRPr="00AF6191">
              <w:t xml:space="preserve"> сельское поселение</w:t>
            </w:r>
          </w:p>
          <w:p w:rsidR="008A66E2" w:rsidRPr="008A66E2" w:rsidRDefault="00A62269" w:rsidP="008A66E2">
            <w:hyperlink r:id="rId10" w:history="1">
              <w:r w:rsidR="008A66E2">
                <w:rPr>
                  <w:rStyle w:val="a3"/>
                </w:rPr>
                <w:t>http://razsp.ru/gorodskaya-</w:t>
              </w:r>
              <w:r w:rsidR="008A66E2">
                <w:rPr>
                  <w:rStyle w:val="a3"/>
                </w:rPr>
                <w:lastRenderedPageBreak/>
                <w:t>sreda/blagoustrojstvo-territorii-v-2020-godu/</w:t>
              </w:r>
            </w:hyperlink>
          </w:p>
          <w:p w:rsidR="008A66E2" w:rsidRPr="009E1B6D" w:rsidRDefault="008A66E2" w:rsidP="009E1B6D">
            <w:pPr>
              <w:rPr>
                <w:i/>
              </w:rPr>
            </w:pPr>
          </w:p>
        </w:tc>
      </w:tr>
      <w:tr w:rsidR="005C447F" w:rsidRPr="00BB3F60" w:rsidTr="00FE3ABD">
        <w:tc>
          <w:tcPr>
            <w:tcW w:w="817" w:type="dxa"/>
          </w:tcPr>
          <w:p w:rsidR="005C447F" w:rsidRDefault="005C447F" w:rsidP="001D5573"/>
          <w:p w:rsidR="005C447F" w:rsidRPr="00BB3F60" w:rsidRDefault="005C447F" w:rsidP="001D5573">
            <w:r>
              <w:t>1.3</w:t>
            </w:r>
          </w:p>
        </w:tc>
        <w:tc>
          <w:tcPr>
            <w:tcW w:w="15167" w:type="dxa"/>
            <w:gridSpan w:val="10"/>
          </w:tcPr>
          <w:p w:rsidR="005C447F" w:rsidRPr="006D0AE5" w:rsidRDefault="005C447F" w:rsidP="001D5573">
            <w:pPr>
              <w:jc w:val="center"/>
              <w:rPr>
                <w:b/>
                <w:i/>
              </w:rPr>
            </w:pPr>
          </w:p>
          <w:p w:rsidR="005C447F" w:rsidRPr="006D0AE5" w:rsidRDefault="005C447F" w:rsidP="001D5573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услуг детского отдыха и оздоровления</w:t>
            </w:r>
          </w:p>
          <w:p w:rsidR="005C447F" w:rsidRPr="006D0AE5" w:rsidRDefault="005C447F" w:rsidP="001D5573">
            <w:pPr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услуг детского отдыха и оздоровления и проблематика (на основе результатов мониторинга):</w:t>
            </w:r>
          </w:p>
          <w:p w:rsidR="005C447F" w:rsidRDefault="005C447F" w:rsidP="001D5573">
            <w:pPr>
              <w:keepNext/>
              <w:widowControl w:val="0"/>
              <w:ind w:firstLine="567"/>
              <w:jc w:val="both"/>
            </w:pPr>
            <w:r w:rsidRPr="00443720">
              <w:t xml:space="preserve">Организация </w:t>
            </w:r>
            <w:r>
              <w:t xml:space="preserve">летнего </w:t>
            </w:r>
            <w:r w:rsidRPr="00443720">
              <w:t xml:space="preserve">отдыха, оздоровления, занятости детей и подростков </w:t>
            </w:r>
            <w:r>
              <w:t>Надеждинского муниципального района</w:t>
            </w:r>
            <w:r w:rsidRPr="00443720">
              <w:t xml:space="preserve"> является одним из приоритетных направлений социальной политики </w:t>
            </w:r>
            <w:r>
              <w:t>Надеждинского муниципального района</w:t>
            </w:r>
            <w:r w:rsidRPr="00443720">
              <w:t xml:space="preserve">. В </w:t>
            </w:r>
            <w:r>
              <w:t>Надеждинском муниципальном районе</w:t>
            </w:r>
            <w:r w:rsidRPr="00443720">
              <w:t xml:space="preserve"> о</w:t>
            </w:r>
            <w:r>
              <w:t>существляют свою деятельность 3</w:t>
            </w:r>
            <w:r w:rsidRPr="00443720">
              <w:t xml:space="preserve"> организации детского</w:t>
            </w:r>
            <w:r>
              <w:t xml:space="preserve"> летнего </w:t>
            </w:r>
            <w:r w:rsidRPr="00443720">
              <w:t>отды</w:t>
            </w:r>
            <w:r>
              <w:t>ха и оздоровления.</w:t>
            </w:r>
          </w:p>
          <w:p w:rsidR="00320C60" w:rsidRPr="00B14CBB" w:rsidRDefault="00320C60" w:rsidP="001D5573">
            <w:pPr>
              <w:keepNext/>
              <w:widowControl w:val="0"/>
              <w:ind w:firstLine="567"/>
              <w:jc w:val="both"/>
            </w:pPr>
          </w:p>
        </w:tc>
      </w:tr>
      <w:tr w:rsidR="00CE2A7D" w:rsidRPr="00BB3F60" w:rsidTr="00437679">
        <w:tc>
          <w:tcPr>
            <w:tcW w:w="817" w:type="dxa"/>
          </w:tcPr>
          <w:p w:rsidR="00CE2A7D" w:rsidRPr="00BB3F60" w:rsidRDefault="00CE2A7D" w:rsidP="001D5573">
            <w:r>
              <w:t>1.3</w:t>
            </w:r>
            <w:r w:rsidRPr="00BB3F60">
              <w:t>.1</w:t>
            </w:r>
          </w:p>
        </w:tc>
        <w:tc>
          <w:tcPr>
            <w:tcW w:w="2691" w:type="dxa"/>
          </w:tcPr>
          <w:p w:rsidR="00CE2A7D" w:rsidRPr="00BB3F60" w:rsidRDefault="00CE2A7D" w:rsidP="001D5573">
            <w:r w:rsidRPr="00BB3F60">
              <w:t xml:space="preserve">Оказание методической и консультативной помощи </w:t>
            </w:r>
            <w:r>
              <w:t>организациям и индивидуальным предпринимателям,</w:t>
            </w:r>
            <w:r w:rsidRPr="00BB3F60">
              <w:t xml:space="preserve"> </w:t>
            </w:r>
            <w:r>
              <w:t>оказывающим услуги</w:t>
            </w:r>
            <w:r w:rsidRPr="00BB3F60">
              <w:t xml:space="preserve"> организации </w:t>
            </w:r>
            <w:r>
              <w:t xml:space="preserve">летнего отдыха и оздоровления детей </w:t>
            </w:r>
            <w:r w:rsidRPr="00F6129B">
              <w:t>в</w:t>
            </w:r>
            <w:r>
              <w:t xml:space="preserve"> Надеждинском муниципальном районе</w:t>
            </w:r>
          </w:p>
        </w:tc>
        <w:tc>
          <w:tcPr>
            <w:tcW w:w="1278" w:type="dxa"/>
          </w:tcPr>
          <w:p w:rsidR="00CE2A7D" w:rsidRPr="00BB3F60" w:rsidRDefault="00CE2A7D" w:rsidP="001D5573">
            <w:r>
              <w:t>2019-2022</w:t>
            </w:r>
          </w:p>
        </w:tc>
        <w:tc>
          <w:tcPr>
            <w:tcW w:w="2552" w:type="dxa"/>
            <w:vMerge w:val="restart"/>
          </w:tcPr>
          <w:p w:rsidR="00CE2A7D" w:rsidRPr="00BB3F60" w:rsidRDefault="00CE2A7D" w:rsidP="001D5573">
            <w:pPr>
              <w:ind w:right="-111"/>
            </w:pPr>
            <w:r w:rsidRPr="00BB3F60">
              <w:t xml:space="preserve">Доля организаций отдыха и </w:t>
            </w:r>
            <w:r>
              <w:t>о</w:t>
            </w:r>
            <w:r w:rsidRPr="00BB3F60">
              <w:t>здоровления детей частной формы собственности, %</w:t>
            </w:r>
          </w:p>
        </w:tc>
        <w:tc>
          <w:tcPr>
            <w:tcW w:w="708" w:type="dxa"/>
            <w:vMerge w:val="restart"/>
          </w:tcPr>
          <w:p w:rsidR="00CE2A7D" w:rsidRPr="00BB3F60" w:rsidRDefault="00CE2A7D" w:rsidP="001D5573">
            <w:r>
              <w:t>30</w:t>
            </w:r>
          </w:p>
        </w:tc>
        <w:tc>
          <w:tcPr>
            <w:tcW w:w="709" w:type="dxa"/>
            <w:vMerge w:val="restart"/>
          </w:tcPr>
          <w:p w:rsidR="00CE2A7D" w:rsidRPr="00BB3F60" w:rsidRDefault="00CE2A7D" w:rsidP="001D5573">
            <w:r>
              <w:t>60</w:t>
            </w:r>
          </w:p>
        </w:tc>
        <w:tc>
          <w:tcPr>
            <w:tcW w:w="709" w:type="dxa"/>
            <w:vMerge w:val="restart"/>
          </w:tcPr>
          <w:p w:rsidR="00CE2A7D" w:rsidRPr="00BB3F60" w:rsidRDefault="00CE2A7D" w:rsidP="001D5573">
            <w:r>
              <w:t>70</w:t>
            </w:r>
          </w:p>
        </w:tc>
        <w:tc>
          <w:tcPr>
            <w:tcW w:w="709" w:type="dxa"/>
            <w:vMerge w:val="restart"/>
          </w:tcPr>
          <w:p w:rsidR="00CE2A7D" w:rsidRPr="00BB3F60" w:rsidRDefault="00CE2A7D" w:rsidP="001D5573">
            <w:r>
              <w:t>80</w:t>
            </w:r>
          </w:p>
        </w:tc>
        <w:tc>
          <w:tcPr>
            <w:tcW w:w="708" w:type="dxa"/>
            <w:vMerge w:val="restart"/>
          </w:tcPr>
          <w:p w:rsidR="00CE2A7D" w:rsidRPr="00BB3F60" w:rsidRDefault="00CE2A7D" w:rsidP="001D5573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CE2A7D" w:rsidRPr="00BB3F60" w:rsidRDefault="00CE2A7D" w:rsidP="001D5573">
            <w:r>
              <w:t>У</w:t>
            </w:r>
            <w:r w:rsidRPr="00BB3F60">
              <w:t xml:space="preserve">правление образования </w:t>
            </w:r>
            <w:r>
              <w:t>АНМР</w:t>
            </w:r>
          </w:p>
        </w:tc>
        <w:tc>
          <w:tcPr>
            <w:tcW w:w="3260" w:type="dxa"/>
          </w:tcPr>
          <w:p w:rsidR="00CE2A7D" w:rsidRPr="00F30AD0" w:rsidRDefault="00CE2A7D" w:rsidP="00754BAA">
            <w:pPr>
              <w:rPr>
                <w:i/>
              </w:rPr>
            </w:pPr>
            <w:r w:rsidRPr="00F30AD0">
              <w:rPr>
                <w:i/>
                <w:sz w:val="22"/>
                <w:szCs w:val="22"/>
              </w:rPr>
              <w:t>Планируется  организация  оздоровления и летнего отдыха на базе 10-ти образовательных  учреждений</w:t>
            </w:r>
            <w:r w:rsidRPr="00F30AD0">
              <w:rPr>
                <w:i/>
              </w:rPr>
              <w:t xml:space="preserve"> </w:t>
            </w:r>
            <w:r w:rsidRPr="00F30AD0">
              <w:rPr>
                <w:i/>
                <w:sz w:val="22"/>
                <w:szCs w:val="22"/>
              </w:rPr>
              <w:t>НМР, 2-х загородных лагерей    (1-краевая  собственность,                     1-коммерческий)</w:t>
            </w:r>
          </w:p>
          <w:p w:rsidR="00CE2A7D" w:rsidRPr="00F30AD0" w:rsidRDefault="00CE2A7D" w:rsidP="00754BAA">
            <w:pPr>
              <w:rPr>
                <w:i/>
              </w:rPr>
            </w:pPr>
            <w:r w:rsidRPr="00F30AD0">
              <w:rPr>
                <w:i/>
                <w:sz w:val="22"/>
                <w:szCs w:val="22"/>
              </w:rPr>
              <w:t xml:space="preserve">(В настоящее  время  сроки  по организации летнего  отдыха  не соответствуют графику открытия  лагерей, связи  с ограничительными  мерами на территории  Приморского края). </w:t>
            </w:r>
          </w:p>
        </w:tc>
      </w:tr>
      <w:tr w:rsidR="00CE2A7D" w:rsidRPr="00BB3F60" w:rsidTr="00437679">
        <w:tc>
          <w:tcPr>
            <w:tcW w:w="817" w:type="dxa"/>
          </w:tcPr>
          <w:p w:rsidR="00CE2A7D" w:rsidRPr="00BB3F60" w:rsidRDefault="00CE2A7D" w:rsidP="001D5573">
            <w:r>
              <w:t>1.3</w:t>
            </w:r>
            <w:r w:rsidRPr="00BB3F60">
              <w:t>.2</w:t>
            </w:r>
          </w:p>
        </w:tc>
        <w:tc>
          <w:tcPr>
            <w:tcW w:w="2691" w:type="dxa"/>
          </w:tcPr>
          <w:p w:rsidR="00CE2A7D" w:rsidRPr="00BB3F60" w:rsidRDefault="00CE2A7D" w:rsidP="001D5573">
            <w:r w:rsidRPr="00A70EFD">
              <w:t>Реализация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механизмов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снижения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стоимости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путевок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в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детские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оздоровительные</w:t>
            </w:r>
            <w:r w:rsidRPr="006D0AE5">
              <w:rPr>
                <w:rFonts w:ascii="Traditional Arabic" w:hAnsi="Traditional Arabic" w:cs="Traditional Arabic"/>
              </w:rPr>
              <w:t xml:space="preserve"> </w:t>
            </w:r>
            <w:r w:rsidRPr="00A70EFD">
              <w:t>лагеря</w:t>
            </w:r>
            <w:r>
              <w:t xml:space="preserve"> </w:t>
            </w:r>
            <w:r w:rsidRPr="00F6129B">
              <w:t>в</w:t>
            </w:r>
            <w:r>
              <w:t xml:space="preserve"> Надеждинском муниципальном районе</w:t>
            </w:r>
          </w:p>
        </w:tc>
        <w:tc>
          <w:tcPr>
            <w:tcW w:w="1278" w:type="dxa"/>
          </w:tcPr>
          <w:p w:rsidR="00CE2A7D" w:rsidRPr="00BB3F60" w:rsidRDefault="00CE2A7D" w:rsidP="001D5573">
            <w:r>
              <w:t>2019-2022</w:t>
            </w:r>
          </w:p>
        </w:tc>
        <w:tc>
          <w:tcPr>
            <w:tcW w:w="2552" w:type="dxa"/>
            <w:vMerge/>
          </w:tcPr>
          <w:p w:rsidR="00CE2A7D" w:rsidRPr="00BB3F60" w:rsidRDefault="00CE2A7D" w:rsidP="001D5573"/>
        </w:tc>
        <w:tc>
          <w:tcPr>
            <w:tcW w:w="708" w:type="dxa"/>
            <w:vMerge/>
          </w:tcPr>
          <w:p w:rsidR="00CE2A7D" w:rsidRPr="00BB3F60" w:rsidRDefault="00CE2A7D" w:rsidP="001D5573"/>
        </w:tc>
        <w:tc>
          <w:tcPr>
            <w:tcW w:w="709" w:type="dxa"/>
            <w:vMerge/>
          </w:tcPr>
          <w:p w:rsidR="00CE2A7D" w:rsidRPr="00BB3F60" w:rsidRDefault="00CE2A7D" w:rsidP="001D5573"/>
        </w:tc>
        <w:tc>
          <w:tcPr>
            <w:tcW w:w="709" w:type="dxa"/>
            <w:vMerge/>
          </w:tcPr>
          <w:p w:rsidR="00CE2A7D" w:rsidRPr="00BB3F60" w:rsidRDefault="00CE2A7D" w:rsidP="001D5573"/>
        </w:tc>
        <w:tc>
          <w:tcPr>
            <w:tcW w:w="709" w:type="dxa"/>
            <w:vMerge/>
          </w:tcPr>
          <w:p w:rsidR="00CE2A7D" w:rsidRPr="00BB3F60" w:rsidRDefault="00CE2A7D" w:rsidP="001D5573"/>
        </w:tc>
        <w:tc>
          <w:tcPr>
            <w:tcW w:w="708" w:type="dxa"/>
            <w:vMerge/>
          </w:tcPr>
          <w:p w:rsidR="00CE2A7D" w:rsidRPr="00BB3F60" w:rsidRDefault="00CE2A7D" w:rsidP="001D5573"/>
        </w:tc>
        <w:tc>
          <w:tcPr>
            <w:tcW w:w="1843" w:type="dxa"/>
          </w:tcPr>
          <w:p w:rsidR="00CE2A7D" w:rsidRPr="00BB3F60" w:rsidRDefault="00CE2A7D" w:rsidP="001D5573">
            <w:r>
              <w:t>У</w:t>
            </w:r>
            <w:r w:rsidRPr="00BB3F60">
              <w:t xml:space="preserve">правление образования </w:t>
            </w:r>
            <w:r>
              <w:t>АНМР</w:t>
            </w:r>
          </w:p>
        </w:tc>
        <w:tc>
          <w:tcPr>
            <w:tcW w:w="3260" w:type="dxa"/>
          </w:tcPr>
          <w:p w:rsidR="00CE2A7D" w:rsidRPr="00F30AD0" w:rsidRDefault="00CE2A7D" w:rsidP="00754BAA">
            <w:pPr>
              <w:rPr>
                <w:i/>
              </w:rPr>
            </w:pPr>
            <w:r w:rsidRPr="00F30AD0">
              <w:rPr>
                <w:i/>
                <w:sz w:val="22"/>
                <w:szCs w:val="22"/>
              </w:rPr>
              <w:t>В 1 полугодии  2020 года выделение  путевок в детские  оздоровительные  лагеря не осуществлялось.</w:t>
            </w:r>
          </w:p>
        </w:tc>
      </w:tr>
      <w:tr w:rsidR="00CE2A7D" w:rsidRPr="00BB3F60" w:rsidTr="00437679">
        <w:tc>
          <w:tcPr>
            <w:tcW w:w="817" w:type="dxa"/>
          </w:tcPr>
          <w:p w:rsidR="00CE2A7D" w:rsidRPr="00BB3F60" w:rsidRDefault="00CE2A7D" w:rsidP="001D5573">
            <w:r>
              <w:t>1.3</w:t>
            </w:r>
            <w:r w:rsidRPr="00BB3F60">
              <w:t>.3</w:t>
            </w:r>
          </w:p>
        </w:tc>
        <w:tc>
          <w:tcPr>
            <w:tcW w:w="2691" w:type="dxa"/>
          </w:tcPr>
          <w:p w:rsidR="00CE2A7D" w:rsidRPr="00BB3F60" w:rsidRDefault="00CE2A7D" w:rsidP="001D5573">
            <w:r w:rsidRPr="00BB3F60">
              <w:t>Выделение компенсаций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278" w:type="dxa"/>
          </w:tcPr>
          <w:p w:rsidR="00CE2A7D" w:rsidRPr="00BB3F60" w:rsidRDefault="00CE2A7D" w:rsidP="001D5573">
            <w:r>
              <w:t>2019-2022</w:t>
            </w:r>
          </w:p>
        </w:tc>
        <w:tc>
          <w:tcPr>
            <w:tcW w:w="2552" w:type="dxa"/>
            <w:vMerge/>
          </w:tcPr>
          <w:p w:rsidR="00CE2A7D" w:rsidRPr="00BB3F60" w:rsidRDefault="00CE2A7D" w:rsidP="001D5573"/>
        </w:tc>
        <w:tc>
          <w:tcPr>
            <w:tcW w:w="708" w:type="dxa"/>
            <w:vMerge/>
          </w:tcPr>
          <w:p w:rsidR="00CE2A7D" w:rsidRPr="00BB3F60" w:rsidRDefault="00CE2A7D" w:rsidP="001D5573"/>
        </w:tc>
        <w:tc>
          <w:tcPr>
            <w:tcW w:w="709" w:type="dxa"/>
            <w:vMerge/>
          </w:tcPr>
          <w:p w:rsidR="00CE2A7D" w:rsidRPr="00BB3F60" w:rsidRDefault="00CE2A7D" w:rsidP="001D5573"/>
        </w:tc>
        <w:tc>
          <w:tcPr>
            <w:tcW w:w="709" w:type="dxa"/>
            <w:vMerge/>
          </w:tcPr>
          <w:p w:rsidR="00CE2A7D" w:rsidRPr="00BB3F60" w:rsidRDefault="00CE2A7D" w:rsidP="001D5573"/>
        </w:tc>
        <w:tc>
          <w:tcPr>
            <w:tcW w:w="709" w:type="dxa"/>
            <w:vMerge/>
          </w:tcPr>
          <w:p w:rsidR="00CE2A7D" w:rsidRPr="00BB3F60" w:rsidRDefault="00CE2A7D" w:rsidP="001D5573"/>
        </w:tc>
        <w:tc>
          <w:tcPr>
            <w:tcW w:w="708" w:type="dxa"/>
            <w:vMerge/>
          </w:tcPr>
          <w:p w:rsidR="00CE2A7D" w:rsidRPr="00BB3F60" w:rsidRDefault="00CE2A7D" w:rsidP="001D5573">
            <w:pPr>
              <w:jc w:val="center"/>
            </w:pPr>
          </w:p>
        </w:tc>
        <w:tc>
          <w:tcPr>
            <w:tcW w:w="1843" w:type="dxa"/>
          </w:tcPr>
          <w:p w:rsidR="00CE2A7D" w:rsidRPr="00BB3F60" w:rsidRDefault="00CE2A7D" w:rsidP="001D5573">
            <w:r>
              <w:t>У</w:t>
            </w:r>
            <w:r w:rsidRPr="00BB3F60">
              <w:t xml:space="preserve">правление образования </w:t>
            </w:r>
            <w:r>
              <w:t>АНМР</w:t>
            </w:r>
          </w:p>
        </w:tc>
        <w:tc>
          <w:tcPr>
            <w:tcW w:w="3260" w:type="dxa"/>
          </w:tcPr>
          <w:p w:rsidR="00CE2A7D" w:rsidRPr="00F30AD0" w:rsidRDefault="00CE2A7D" w:rsidP="00754BAA">
            <w:r w:rsidRPr="00F30AD0">
              <w:rPr>
                <w:i/>
                <w:sz w:val="22"/>
                <w:szCs w:val="22"/>
              </w:rPr>
              <w:t>В 1  полугодии 2020 года компенсация  за приобретение  услуг отдыха и оздоровления детей не выплачивалась.</w:t>
            </w:r>
          </w:p>
        </w:tc>
      </w:tr>
      <w:tr w:rsidR="005C447F" w:rsidRPr="00BB3F60" w:rsidTr="00FE3ABD">
        <w:tc>
          <w:tcPr>
            <w:tcW w:w="817" w:type="dxa"/>
          </w:tcPr>
          <w:p w:rsidR="005C447F" w:rsidRPr="00DF54B6" w:rsidRDefault="005C447F" w:rsidP="001D5573">
            <w:r w:rsidRPr="00DF54B6">
              <w:lastRenderedPageBreak/>
              <w:t>1.</w:t>
            </w:r>
            <w:r>
              <w:t>4</w:t>
            </w:r>
          </w:p>
        </w:tc>
        <w:tc>
          <w:tcPr>
            <w:tcW w:w="15167" w:type="dxa"/>
            <w:gridSpan w:val="10"/>
          </w:tcPr>
          <w:p w:rsidR="005C447F" w:rsidRPr="006D0AE5" w:rsidRDefault="005C447F" w:rsidP="001D5573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  <w:p w:rsidR="005C447F" w:rsidRPr="006D0AE5" w:rsidRDefault="005C447F" w:rsidP="001D5573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выполнения работ по содержанию и текущему ремонту общего имущества собственников помещения в многоквартирном доме и проблематика (на основе результатов мониторинга):</w:t>
            </w:r>
          </w:p>
          <w:p w:rsidR="005C447F" w:rsidRDefault="005C447F" w:rsidP="001D5573">
            <w:pPr>
              <w:ind w:firstLine="709"/>
              <w:jc w:val="both"/>
            </w:pPr>
            <w:r w:rsidRPr="002E7423">
              <w:t xml:space="preserve">Жилищный комплекс </w:t>
            </w:r>
            <w:r>
              <w:t>Надеждинского муниципального района</w:t>
            </w:r>
            <w:r w:rsidRPr="002E7423">
              <w:t xml:space="preserve"> составляет </w:t>
            </w:r>
            <w:r w:rsidR="00405FE9">
              <w:t>471470</w:t>
            </w:r>
            <w:r w:rsidRPr="002E7423">
              <w:t xml:space="preserve"> м</w:t>
            </w:r>
            <w:proofErr w:type="gramStart"/>
            <w:r w:rsidRPr="002E7423">
              <w:t>2</w:t>
            </w:r>
            <w:proofErr w:type="gramEnd"/>
            <w:r w:rsidRPr="002E7423">
              <w:t xml:space="preserve">. </w:t>
            </w:r>
          </w:p>
          <w:p w:rsidR="005C447F" w:rsidRPr="00405FE9" w:rsidRDefault="005C447F" w:rsidP="001D5573">
            <w:pPr>
              <w:ind w:firstLine="709"/>
              <w:jc w:val="both"/>
            </w:pPr>
            <w:r w:rsidRPr="00405FE9">
              <w:t xml:space="preserve">В рамках реализации краевой </w:t>
            </w:r>
            <w:r w:rsidR="00FF6A9A" w:rsidRPr="00405FE9">
              <w:t>п</w:t>
            </w:r>
            <w:r w:rsidRPr="00405FE9">
              <w:t>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МКД.</w:t>
            </w:r>
          </w:p>
          <w:p w:rsidR="005C447F" w:rsidRPr="006D0AE5" w:rsidRDefault="005C447F" w:rsidP="001D5573">
            <w:pPr>
              <w:ind w:firstLine="709"/>
              <w:jc w:val="both"/>
              <w:rPr>
                <w:u w:val="single"/>
              </w:rPr>
            </w:pPr>
            <w:r w:rsidRPr="00405FE9">
              <w:t>По состоянию на 01.01.20</w:t>
            </w:r>
            <w:r w:rsidR="00405FE9" w:rsidRPr="00405FE9">
              <w:t>20</w:t>
            </w:r>
            <w:r w:rsidRPr="00405FE9">
              <w:t xml:space="preserve"> года на территории Надеждинского муниципального района действуют 8 управляющих компаний, которые осуществляют управление многоквартирными домами.  В </w:t>
            </w:r>
            <w:r w:rsidR="00FE1CCD">
              <w:t>12</w:t>
            </w:r>
            <w:r w:rsidRPr="00405FE9">
              <w:t xml:space="preserve"> многоквартирных домах в качестве способа управления выбрано Товарищество собственников жилья, в 3</w:t>
            </w:r>
            <w:r w:rsidR="00405FE9">
              <w:t>7</w:t>
            </w:r>
            <w:r w:rsidRPr="00405FE9">
              <w:t xml:space="preserve"> многоквартирных домах – непосредственное управление.</w:t>
            </w:r>
          </w:p>
        </w:tc>
      </w:tr>
      <w:tr w:rsidR="001D5573" w:rsidRPr="00BB3F60" w:rsidTr="00437679">
        <w:tc>
          <w:tcPr>
            <w:tcW w:w="817" w:type="dxa"/>
          </w:tcPr>
          <w:p w:rsidR="001D5573" w:rsidRPr="00BB3F60" w:rsidRDefault="001D5573" w:rsidP="001D5573">
            <w:r>
              <w:t>1.4</w:t>
            </w:r>
            <w:r w:rsidRPr="005123A9">
              <w:t>.1</w:t>
            </w:r>
          </w:p>
        </w:tc>
        <w:tc>
          <w:tcPr>
            <w:tcW w:w="2691" w:type="dxa"/>
          </w:tcPr>
          <w:p w:rsidR="001D5573" w:rsidRPr="00BB3F60" w:rsidRDefault="001D5573" w:rsidP="001D5573">
            <w:r w:rsidRPr="00BB3F60"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большого количества управляющих организаций частной формы собственности</w:t>
            </w:r>
          </w:p>
        </w:tc>
        <w:tc>
          <w:tcPr>
            <w:tcW w:w="1278" w:type="dxa"/>
          </w:tcPr>
          <w:p w:rsidR="001D5573" w:rsidRPr="00BB3F60" w:rsidRDefault="001D5573" w:rsidP="001D5573"/>
        </w:tc>
        <w:tc>
          <w:tcPr>
            <w:tcW w:w="2552" w:type="dxa"/>
            <w:vMerge w:val="restart"/>
          </w:tcPr>
          <w:p w:rsidR="001D5573" w:rsidRPr="00BB3F60" w:rsidRDefault="001D5573" w:rsidP="001D5573">
            <w:r w:rsidRPr="00BB3F60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708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8" w:type="dxa"/>
            <w:vMerge w:val="restart"/>
          </w:tcPr>
          <w:p w:rsidR="001D5573" w:rsidRPr="00BB3F60" w:rsidRDefault="001D5573" w:rsidP="001D5573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 w:val="restart"/>
          </w:tcPr>
          <w:p w:rsidR="001D5573" w:rsidRPr="00BB3F60" w:rsidRDefault="001D5573" w:rsidP="001D5573">
            <w:r>
              <w:t xml:space="preserve">Отдел </w:t>
            </w:r>
            <w:r w:rsidRPr="00BB3F60">
              <w:t xml:space="preserve">жизнеобеспечения </w:t>
            </w:r>
            <w:r>
              <w:t>АНМР</w:t>
            </w:r>
          </w:p>
        </w:tc>
        <w:tc>
          <w:tcPr>
            <w:tcW w:w="3260" w:type="dxa"/>
          </w:tcPr>
          <w:p w:rsidR="001D5573" w:rsidRPr="00E73298" w:rsidRDefault="001D5573" w:rsidP="001D5573">
            <w:pPr>
              <w:rPr>
                <w:i/>
              </w:rPr>
            </w:pPr>
            <w:r w:rsidRPr="00E73298">
              <w:rPr>
                <w:i/>
                <w:sz w:val="22"/>
                <w:szCs w:val="22"/>
              </w:rPr>
              <w:t>Размещение на официальном сайте администрации Надеждинского района информации о строительстве многоквартирных домов, находящихся в стадии завершения строительства. Размещение информации об управляющих организация, осуществляющих свою деятельность на территории НМР.</w:t>
            </w:r>
          </w:p>
          <w:p w:rsidR="001D5573" w:rsidRPr="00075F0A" w:rsidRDefault="00A62269" w:rsidP="001D5573">
            <w:hyperlink r:id="rId11" w:history="1">
              <w:r w:rsidR="00B11582">
                <w:rPr>
                  <w:rStyle w:val="a3"/>
                </w:rPr>
                <w:t>http://www.nadezhdinsky.ru/page.php?id_omsu=1&amp;level=2&amp;id_level_1=48&amp;id_level_2=153</w:t>
              </w:r>
            </w:hyperlink>
          </w:p>
        </w:tc>
      </w:tr>
      <w:tr w:rsidR="001D5573" w:rsidRPr="00BB3F60" w:rsidTr="00437679">
        <w:tc>
          <w:tcPr>
            <w:tcW w:w="817" w:type="dxa"/>
          </w:tcPr>
          <w:p w:rsidR="001D5573" w:rsidRPr="005123A9" w:rsidRDefault="001D5573" w:rsidP="001D5573">
            <w:r>
              <w:t>1.4</w:t>
            </w:r>
            <w:r w:rsidRPr="005123A9">
              <w:t>.2</w:t>
            </w:r>
          </w:p>
        </w:tc>
        <w:tc>
          <w:tcPr>
            <w:tcW w:w="2691" w:type="dxa"/>
          </w:tcPr>
          <w:p w:rsidR="00286074" w:rsidRDefault="001D5573" w:rsidP="001D5573">
            <w:r w:rsidRPr="00BB3F60">
              <w:t xml:space="preserve">Снижение количества нарушений антимонопольного законодательства при проведении конкурсов по отбору управляющей </w:t>
            </w:r>
            <w:r w:rsidRPr="00BB3F60">
              <w:lastRenderedPageBreak/>
              <w:t>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 06.02.2006 № 75</w:t>
            </w:r>
          </w:p>
          <w:p w:rsidR="00320C60" w:rsidRPr="00BB3F60" w:rsidRDefault="00320C60" w:rsidP="001D5573"/>
        </w:tc>
        <w:tc>
          <w:tcPr>
            <w:tcW w:w="1278" w:type="dxa"/>
          </w:tcPr>
          <w:p w:rsidR="001D5573" w:rsidRPr="00BB3F60" w:rsidRDefault="001D5573" w:rsidP="001D5573"/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3260" w:type="dxa"/>
          </w:tcPr>
          <w:p w:rsidR="001D5573" w:rsidRPr="00E73298" w:rsidRDefault="001D5573" w:rsidP="001D5573">
            <w:pPr>
              <w:rPr>
                <w:i/>
              </w:rPr>
            </w:pPr>
            <w:r w:rsidRPr="00E73298">
              <w:rPr>
                <w:i/>
                <w:sz w:val="22"/>
                <w:szCs w:val="22"/>
              </w:rPr>
              <w:t xml:space="preserve">Обеспечение для хозяйствующих субъектов всех форм собственности равных условий деятельности на товарном рынке. Проведение конкурса по отбору управляющих организаций в соответствии с ЖК РФ и </w:t>
            </w:r>
            <w:r w:rsidRPr="00E73298">
              <w:rPr>
                <w:i/>
                <w:sz w:val="22"/>
                <w:szCs w:val="22"/>
              </w:rPr>
              <w:lastRenderedPageBreak/>
      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</w:t>
            </w:r>
          </w:p>
          <w:p w:rsidR="001D5573" w:rsidRPr="008160A3" w:rsidRDefault="001D5573" w:rsidP="001D5573">
            <w:pPr>
              <w:rPr>
                <w:i/>
              </w:rPr>
            </w:pPr>
            <w:r w:rsidRPr="00E73298">
              <w:rPr>
                <w:i/>
                <w:sz w:val="22"/>
                <w:szCs w:val="22"/>
              </w:rPr>
              <w:t>06.02.2006 № 75</w:t>
            </w:r>
          </w:p>
        </w:tc>
      </w:tr>
      <w:tr w:rsidR="001D5573" w:rsidRPr="00BB3F60" w:rsidTr="00FE3ABD">
        <w:tc>
          <w:tcPr>
            <w:tcW w:w="817" w:type="dxa"/>
          </w:tcPr>
          <w:p w:rsidR="001D5573" w:rsidRPr="00BB3F60" w:rsidRDefault="001D5573" w:rsidP="001D5573">
            <w:r w:rsidRPr="00BB3F60">
              <w:lastRenderedPageBreak/>
              <w:t>1.</w:t>
            </w:r>
            <w:r>
              <w:t>5</w:t>
            </w:r>
          </w:p>
        </w:tc>
        <w:tc>
          <w:tcPr>
            <w:tcW w:w="15167" w:type="dxa"/>
            <w:gridSpan w:val="10"/>
          </w:tcPr>
          <w:p w:rsidR="004159CA" w:rsidRPr="00FA5BCA" w:rsidRDefault="004159CA" w:rsidP="004159CA">
            <w:pPr>
              <w:jc w:val="both"/>
              <w:rPr>
                <w:b/>
                <w:i/>
              </w:rPr>
            </w:pPr>
            <w:r w:rsidRPr="00FA5BCA">
              <w:rPr>
                <w:b/>
                <w:i/>
              </w:rPr>
              <w:t>Рынок дорожной деятельности (за исключением проектирования)</w:t>
            </w:r>
          </w:p>
          <w:p w:rsidR="004159CA" w:rsidRPr="00FA5BCA" w:rsidRDefault="004159CA" w:rsidP="004159CA">
            <w:pPr>
              <w:ind w:firstLine="709"/>
              <w:jc w:val="both"/>
              <w:rPr>
                <w:u w:val="single"/>
              </w:rPr>
            </w:pPr>
            <w:r w:rsidRPr="00FA5BCA">
              <w:rPr>
                <w:u w:val="single"/>
              </w:rPr>
              <w:t xml:space="preserve">Фактическая информация о ситуации на рынке дорожной деятельности и проблематика (на основе результатов мониторинга): </w:t>
            </w:r>
          </w:p>
          <w:p w:rsidR="004159CA" w:rsidRPr="00FA5BCA" w:rsidRDefault="004159CA" w:rsidP="004159CA">
            <w:pPr>
              <w:ind w:firstLine="709"/>
              <w:jc w:val="both"/>
              <w:rPr>
                <w:u w:val="single"/>
              </w:rPr>
            </w:pPr>
            <w:r w:rsidRPr="00FA5BCA">
              <w:t>На территории Надеждинского муниципального района в период с 2019 по 2024 календарный год осуществляется реализация национального проекта «Безопасные и качественные автомобильные дороги». К выполнению работ привлекаются организации из числа субъектов малого и среднего предпринимательства. В настоящее время на территории Надеждинского муниципального района свою деятельность осуществляют 6 субъектов малого и среднего предпринимательства, относящихся по виду деятельности к строительству автомобильных дорог, автомагистралей, мостов и тоннелей.</w:t>
            </w:r>
          </w:p>
          <w:p w:rsidR="006E52ED" w:rsidRPr="008160A3" w:rsidRDefault="004159CA" w:rsidP="004159CA">
            <w:pPr>
              <w:autoSpaceDE w:val="0"/>
              <w:autoSpaceDN w:val="0"/>
              <w:adjustRightInd w:val="0"/>
              <w:ind w:firstLine="709"/>
              <w:jc w:val="both"/>
            </w:pPr>
            <w:r w:rsidRPr="00FA5BCA">
              <w:t xml:space="preserve">В 2020 календарном  году в рамках реализации национального проекта «Безопасные и качественные автомобильные дороги» заключен муниципальный контракт с субъектами малого и среднего предпринимательства на выполнение работ по ремонту автомобильных дорог на сумму 120,0 млн. рублей (12,0 млн. рублей - местный бюджет, 48,0 млн. рублей - краевой бюджет, 60,0 млн. рублей - федеральный бюджет). Запланировано к ремонту 14 автомобильных дорог общего пользования местного значения на территории Надеждинского муниципального района. Общая протяженность автомобильных дорог подлежащих ремонту составляет 11,022 км </w:t>
            </w:r>
            <w:proofErr w:type="spellStart"/>
            <w:proofErr w:type="gramStart"/>
            <w:r w:rsidRPr="00FA5BCA">
              <w:t>км</w:t>
            </w:r>
            <w:proofErr w:type="spellEnd"/>
            <w:proofErr w:type="gramEnd"/>
            <w:r w:rsidRPr="00FA5BCA">
              <w:t xml:space="preserve"> площадью 50551,80 м2, На период реализации национального проекта до 2024 года запланировано привести в соответствие 85,1% автомобильных дорог. Кроме того, органом местного самоуправления заключены муниципальные контракты с субъектами малого предпринимательства на выполнение работ по содержанию автомобильных дорог общего пользования местного значения Надеждинского муниципального района на период, зима-лето-осень.</w:t>
            </w:r>
          </w:p>
        </w:tc>
      </w:tr>
      <w:tr w:rsidR="004159CA" w:rsidRPr="00BB3F60" w:rsidTr="004D4408">
        <w:trPr>
          <w:trHeight w:val="1125"/>
        </w:trPr>
        <w:tc>
          <w:tcPr>
            <w:tcW w:w="817" w:type="dxa"/>
          </w:tcPr>
          <w:p w:rsidR="004159CA" w:rsidRPr="00BB3F60" w:rsidRDefault="004159CA" w:rsidP="001D5573">
            <w:r>
              <w:t>1.5</w:t>
            </w:r>
            <w:r w:rsidRPr="00BB3F60">
              <w:t>.1</w:t>
            </w:r>
          </w:p>
        </w:tc>
        <w:tc>
          <w:tcPr>
            <w:tcW w:w="2691" w:type="dxa"/>
          </w:tcPr>
          <w:p w:rsidR="004159CA" w:rsidRPr="00BB3F60" w:rsidRDefault="004159CA" w:rsidP="001D5573">
            <w:r>
              <w:t xml:space="preserve">Развитие сектора негосударственных (не  муниципальных) подрядчиков на рынке </w:t>
            </w:r>
            <w:r>
              <w:lastRenderedPageBreak/>
              <w:t xml:space="preserve">дорожного строительства. Создание условий для развития конкуренции на рынке дорожного строительства.  </w:t>
            </w:r>
          </w:p>
        </w:tc>
        <w:tc>
          <w:tcPr>
            <w:tcW w:w="1278" w:type="dxa"/>
          </w:tcPr>
          <w:p w:rsidR="004159CA" w:rsidRPr="00BB3F60" w:rsidRDefault="004159CA" w:rsidP="001D5573"/>
        </w:tc>
        <w:tc>
          <w:tcPr>
            <w:tcW w:w="2552" w:type="dxa"/>
            <w:vMerge w:val="restart"/>
          </w:tcPr>
          <w:p w:rsidR="004159CA" w:rsidRPr="00BB3F60" w:rsidRDefault="004159CA" w:rsidP="001D5573">
            <w:r w:rsidRPr="00BB3F60">
              <w:t xml:space="preserve">доля организаций частной формы собственности в сфере дорожной </w:t>
            </w:r>
            <w:r w:rsidRPr="00BB3F60">
              <w:lastRenderedPageBreak/>
              <w:t>деятельности (за исключением проектирования), %</w:t>
            </w:r>
          </w:p>
        </w:tc>
        <w:tc>
          <w:tcPr>
            <w:tcW w:w="708" w:type="dxa"/>
            <w:vMerge w:val="restart"/>
          </w:tcPr>
          <w:p w:rsidR="004159CA" w:rsidRPr="00BB3F60" w:rsidRDefault="004159CA" w:rsidP="001D5573">
            <w:r>
              <w:lastRenderedPageBreak/>
              <w:t>80</w:t>
            </w:r>
          </w:p>
        </w:tc>
        <w:tc>
          <w:tcPr>
            <w:tcW w:w="709" w:type="dxa"/>
            <w:vMerge w:val="restart"/>
          </w:tcPr>
          <w:p w:rsidR="004159CA" w:rsidRPr="00BB3F60" w:rsidRDefault="004159CA" w:rsidP="001D5573">
            <w:r>
              <w:t>80</w:t>
            </w:r>
          </w:p>
        </w:tc>
        <w:tc>
          <w:tcPr>
            <w:tcW w:w="709" w:type="dxa"/>
            <w:vMerge w:val="restart"/>
          </w:tcPr>
          <w:p w:rsidR="004159CA" w:rsidRPr="00BB3F60" w:rsidRDefault="004159CA" w:rsidP="001D5573">
            <w:r>
              <w:t>80</w:t>
            </w:r>
          </w:p>
        </w:tc>
        <w:tc>
          <w:tcPr>
            <w:tcW w:w="709" w:type="dxa"/>
            <w:vMerge w:val="restart"/>
          </w:tcPr>
          <w:p w:rsidR="004159CA" w:rsidRPr="00BB3F60" w:rsidRDefault="004159CA" w:rsidP="001D5573">
            <w:r>
              <w:t>80</w:t>
            </w:r>
          </w:p>
        </w:tc>
        <w:tc>
          <w:tcPr>
            <w:tcW w:w="708" w:type="dxa"/>
            <w:vMerge w:val="restart"/>
          </w:tcPr>
          <w:p w:rsidR="004159CA" w:rsidRPr="00BB3F60" w:rsidRDefault="004159CA" w:rsidP="001D5573">
            <w:pPr>
              <w:jc w:val="center"/>
            </w:pPr>
            <w:r w:rsidRPr="00BB3F60">
              <w:t>80</w:t>
            </w:r>
          </w:p>
        </w:tc>
        <w:tc>
          <w:tcPr>
            <w:tcW w:w="1843" w:type="dxa"/>
            <w:vMerge w:val="restart"/>
          </w:tcPr>
          <w:p w:rsidR="004159CA" w:rsidRPr="00BB3F60" w:rsidRDefault="004159CA" w:rsidP="001D5573">
            <w:r>
              <w:t>Отдел</w:t>
            </w:r>
            <w:r w:rsidRPr="00BB3F60">
              <w:t xml:space="preserve"> жизнеобеспечения </w:t>
            </w:r>
            <w:r>
              <w:t xml:space="preserve">администрации </w:t>
            </w:r>
            <w:r>
              <w:lastRenderedPageBreak/>
              <w:t>АНМР</w:t>
            </w:r>
          </w:p>
        </w:tc>
        <w:tc>
          <w:tcPr>
            <w:tcW w:w="3260" w:type="dxa"/>
          </w:tcPr>
          <w:p w:rsidR="004159CA" w:rsidRPr="00D4761E" w:rsidRDefault="004159CA" w:rsidP="00857C57">
            <w:pPr>
              <w:rPr>
                <w:highlight w:val="yellow"/>
              </w:rPr>
            </w:pPr>
            <w:r w:rsidRPr="00422D11">
              <w:lastRenderedPageBreak/>
              <w:t xml:space="preserve">Увеличения ключевого показателя до 97%, выражающегося в объеме (доле) выручки организаций </w:t>
            </w:r>
            <w:r w:rsidRPr="00422D11">
              <w:lastRenderedPageBreak/>
              <w:t>частной доле собственности данного рынка к 1 января 2022 году</w:t>
            </w:r>
          </w:p>
        </w:tc>
      </w:tr>
      <w:tr w:rsidR="004159CA" w:rsidRPr="00BB3F60" w:rsidTr="00437679">
        <w:tc>
          <w:tcPr>
            <w:tcW w:w="817" w:type="dxa"/>
          </w:tcPr>
          <w:p w:rsidR="004159CA" w:rsidRPr="00BB3F60" w:rsidRDefault="004159CA" w:rsidP="001D5573">
            <w:r>
              <w:lastRenderedPageBreak/>
              <w:t>1.5</w:t>
            </w:r>
            <w:r w:rsidRPr="00BB3F60">
              <w:t>.2</w:t>
            </w:r>
          </w:p>
        </w:tc>
        <w:tc>
          <w:tcPr>
            <w:tcW w:w="2691" w:type="dxa"/>
          </w:tcPr>
          <w:p w:rsidR="004159CA" w:rsidRDefault="004159CA" w:rsidP="001D5573">
            <w:r>
              <w:t>Организация и проведение публичных торгов на право выполнения дорожно-строительных работ.</w:t>
            </w:r>
          </w:p>
          <w:p w:rsidR="004159CA" w:rsidRPr="00BB3F60" w:rsidRDefault="004159CA" w:rsidP="001D5573"/>
        </w:tc>
        <w:tc>
          <w:tcPr>
            <w:tcW w:w="1278" w:type="dxa"/>
          </w:tcPr>
          <w:p w:rsidR="004159CA" w:rsidRPr="00BB3F60" w:rsidRDefault="004159CA" w:rsidP="001D5573"/>
        </w:tc>
        <w:tc>
          <w:tcPr>
            <w:tcW w:w="2552" w:type="dxa"/>
            <w:vMerge/>
          </w:tcPr>
          <w:p w:rsidR="004159CA" w:rsidRPr="00BB3F60" w:rsidRDefault="004159CA" w:rsidP="001D5573"/>
        </w:tc>
        <w:tc>
          <w:tcPr>
            <w:tcW w:w="708" w:type="dxa"/>
            <w:vMerge/>
          </w:tcPr>
          <w:p w:rsidR="004159CA" w:rsidRPr="00BB3F60" w:rsidRDefault="004159CA" w:rsidP="001D5573"/>
        </w:tc>
        <w:tc>
          <w:tcPr>
            <w:tcW w:w="709" w:type="dxa"/>
            <w:vMerge/>
          </w:tcPr>
          <w:p w:rsidR="004159CA" w:rsidRPr="00BB3F60" w:rsidRDefault="004159CA" w:rsidP="001D5573"/>
        </w:tc>
        <w:tc>
          <w:tcPr>
            <w:tcW w:w="709" w:type="dxa"/>
            <w:vMerge/>
          </w:tcPr>
          <w:p w:rsidR="004159CA" w:rsidRPr="00BB3F60" w:rsidRDefault="004159CA" w:rsidP="001D5573"/>
        </w:tc>
        <w:tc>
          <w:tcPr>
            <w:tcW w:w="709" w:type="dxa"/>
            <w:vMerge/>
          </w:tcPr>
          <w:p w:rsidR="004159CA" w:rsidRPr="00BB3F60" w:rsidRDefault="004159CA" w:rsidP="001D5573"/>
        </w:tc>
        <w:tc>
          <w:tcPr>
            <w:tcW w:w="708" w:type="dxa"/>
            <w:vMerge/>
          </w:tcPr>
          <w:p w:rsidR="004159CA" w:rsidRPr="00BB3F60" w:rsidRDefault="004159CA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4159CA" w:rsidRPr="00BB3F60" w:rsidRDefault="004159CA" w:rsidP="001D5573">
            <w:pPr>
              <w:jc w:val="center"/>
            </w:pPr>
          </w:p>
        </w:tc>
        <w:tc>
          <w:tcPr>
            <w:tcW w:w="3260" w:type="dxa"/>
          </w:tcPr>
          <w:p w:rsidR="004D4408" w:rsidRDefault="004159CA" w:rsidP="00857C57">
            <w:pPr>
              <w:rPr>
                <w:i/>
              </w:rPr>
            </w:pPr>
            <w:r w:rsidRPr="00985CC5">
              <w:rPr>
                <w:i/>
                <w:sz w:val="22"/>
                <w:szCs w:val="22"/>
              </w:rPr>
              <w:t xml:space="preserve">В </w:t>
            </w:r>
            <w:r w:rsidRPr="00985CC5">
              <w:rPr>
                <w:i/>
                <w:sz w:val="22"/>
                <w:szCs w:val="22"/>
                <w:lang w:val="en-US"/>
              </w:rPr>
              <w:t>I</w:t>
            </w:r>
            <w:r w:rsidRPr="00985CC5">
              <w:rPr>
                <w:i/>
                <w:sz w:val="22"/>
                <w:szCs w:val="22"/>
              </w:rPr>
              <w:t xml:space="preserve"> квартале 2020 года органом местного самоуправления заключен муниципальный контракт № 0320300028120000001 от 02.03.2020 года на сумму 120 млн. рублей на выполнение работ по ремонту автомобильных дорог Надеждинского муниципального района в рамках реализации Национального проекта «Безопасные и каче</w:t>
            </w:r>
            <w:r w:rsidR="004D4408">
              <w:rPr>
                <w:i/>
                <w:sz w:val="22"/>
                <w:szCs w:val="22"/>
              </w:rPr>
              <w:t>ственные автомобильные дороги».</w:t>
            </w:r>
          </w:p>
          <w:p w:rsidR="005F0183" w:rsidRDefault="005F0183" w:rsidP="00857C57">
            <w:pPr>
              <w:rPr>
                <w:i/>
              </w:rPr>
            </w:pPr>
          </w:p>
          <w:p w:rsidR="004159CA" w:rsidRPr="00985CC5" w:rsidRDefault="004159CA" w:rsidP="00857C57">
            <w:pPr>
              <w:rPr>
                <w:i/>
              </w:rPr>
            </w:pPr>
            <w:r w:rsidRPr="00985CC5">
              <w:rPr>
                <w:i/>
                <w:sz w:val="22"/>
                <w:szCs w:val="22"/>
              </w:rPr>
              <w:t>В настоящее время работы ведутся на всех автомобильных дорогах в соответствии с календарными графиками производства работ.</w:t>
            </w:r>
          </w:p>
          <w:p w:rsidR="004159CA" w:rsidRPr="00D4761E" w:rsidRDefault="004159CA" w:rsidP="00857C57">
            <w:pPr>
              <w:rPr>
                <w:i/>
                <w:highlight w:val="yellow"/>
              </w:rPr>
            </w:pPr>
          </w:p>
        </w:tc>
      </w:tr>
      <w:tr w:rsidR="001D5573" w:rsidRPr="00BB3F60" w:rsidTr="00FE3ABD">
        <w:tc>
          <w:tcPr>
            <w:tcW w:w="817" w:type="dxa"/>
          </w:tcPr>
          <w:p w:rsidR="001D5573" w:rsidRPr="00BB3F60" w:rsidRDefault="001D5573" w:rsidP="001D5573">
            <w:r w:rsidRPr="00BB3F60">
              <w:t>1.</w:t>
            </w:r>
            <w:r>
              <w:t>6</w:t>
            </w:r>
          </w:p>
        </w:tc>
        <w:tc>
          <w:tcPr>
            <w:tcW w:w="15167" w:type="dxa"/>
            <w:gridSpan w:val="10"/>
          </w:tcPr>
          <w:p w:rsidR="001D5573" w:rsidRPr="0097184F" w:rsidRDefault="001D5573" w:rsidP="001D5573">
            <w:pPr>
              <w:jc w:val="center"/>
              <w:rPr>
                <w:b/>
                <w:i/>
              </w:rPr>
            </w:pPr>
          </w:p>
          <w:p w:rsidR="00681C10" w:rsidRPr="0097184F" w:rsidRDefault="00681C10" w:rsidP="00681C10">
            <w:pPr>
              <w:jc w:val="center"/>
              <w:rPr>
                <w:b/>
                <w:i/>
              </w:rPr>
            </w:pPr>
            <w:r w:rsidRPr="0097184F">
              <w:rPr>
                <w:b/>
                <w:i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681C10" w:rsidRPr="0097184F" w:rsidRDefault="00681C10" w:rsidP="00681C10">
            <w:pPr>
              <w:ind w:firstLine="709"/>
              <w:rPr>
                <w:u w:val="single"/>
              </w:rPr>
            </w:pPr>
            <w:r w:rsidRPr="0097184F">
              <w:rPr>
                <w:u w:val="single"/>
              </w:rPr>
              <w:t>Фактическая информация о ситуации на рынке жилищного строительства и проблематика (на основе результатов мониторинга):</w:t>
            </w:r>
          </w:p>
          <w:p w:rsidR="00681C10" w:rsidRPr="0097184F" w:rsidRDefault="00681C10" w:rsidP="00681C10">
            <w:pPr>
              <w:ind w:firstLine="709"/>
              <w:jc w:val="both"/>
            </w:pPr>
            <w:r w:rsidRPr="0097184F">
              <w:t>В 1 квартале 2020 года объект</w:t>
            </w:r>
            <w:r>
              <w:t>ы</w:t>
            </w:r>
            <w:r w:rsidR="007752F5">
              <w:t xml:space="preserve"> жилищного строительства не</w:t>
            </w:r>
            <w:r w:rsidRPr="0097184F">
              <w:t xml:space="preserve"> вв</w:t>
            </w:r>
            <w:r>
              <w:t>одились</w:t>
            </w:r>
            <w:r w:rsidRPr="0097184F">
              <w:t xml:space="preserve"> в эксплуатацию</w:t>
            </w:r>
            <w:r>
              <w:t>. З</w:t>
            </w:r>
            <w:r w:rsidRPr="0097184F">
              <w:t xml:space="preserve">а </w:t>
            </w:r>
            <w:r>
              <w:t>отчетный</w:t>
            </w:r>
            <w:r w:rsidRPr="0097184F">
              <w:t xml:space="preserve"> период 2020 года ожидается ввод в эксплуатацию 6 многоквартирных жилых домов площадью 39074,8 </w:t>
            </w:r>
            <w:r>
              <w:t xml:space="preserve">кв.м. В 2020 году </w:t>
            </w:r>
            <w:r w:rsidRPr="0097184F">
              <w:t xml:space="preserve">планируется ввести в эксплуатацию 532 квартиры. </w:t>
            </w:r>
          </w:p>
          <w:p w:rsidR="001D5573" w:rsidRPr="0097184F" w:rsidRDefault="00681C10" w:rsidP="00681C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184F">
              <w:rPr>
                <w:rFonts w:ascii="Times New Roman" w:hAnsi="Times New Roman"/>
                <w:b/>
                <w:sz w:val="24"/>
                <w:szCs w:val="24"/>
              </w:rPr>
              <w:t>Проблемные вопросы</w:t>
            </w:r>
            <w:r w:rsidRPr="009718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7184F">
              <w:rPr>
                <w:rFonts w:ascii="Times New Roman" w:hAnsi="Times New Roman" w:cs="Times New Roman"/>
                <w:sz w:val="24"/>
                <w:szCs w:val="24"/>
              </w:rPr>
              <w:t>Решение жилищной проблемы является одним из главных направлений социально-экономического развития Надеждинского муниципального района. Процессу развития жилищного строительства для указанной категории граждан препятствует главная проблема - отсутствие инженерной инфраструктуры (электроснабжение, водоснабжение, водоотведение, подъездные автомобильные дороги, проезды к земельным участкам предоставляемых под жилую застройку</w:t>
            </w:r>
            <w:r w:rsidR="00775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573" w:rsidRPr="001B6FFC" w:rsidTr="00437679">
        <w:tc>
          <w:tcPr>
            <w:tcW w:w="817" w:type="dxa"/>
          </w:tcPr>
          <w:p w:rsidR="001D5573" w:rsidRPr="00BB3F60" w:rsidRDefault="001D5573" w:rsidP="001D5573">
            <w:r>
              <w:t>1.6</w:t>
            </w:r>
            <w:r w:rsidRPr="00BB3F60">
              <w:t>.1</w:t>
            </w:r>
          </w:p>
        </w:tc>
        <w:tc>
          <w:tcPr>
            <w:tcW w:w="2691" w:type="dxa"/>
          </w:tcPr>
          <w:p w:rsidR="001D5573" w:rsidRPr="00BB3F60" w:rsidRDefault="001D5573" w:rsidP="001D5573">
            <w:proofErr w:type="gramStart"/>
            <w:r w:rsidRPr="00BB3F60">
              <w:t xml:space="preserve">Обеспечение опубликования на </w:t>
            </w:r>
            <w:r w:rsidRPr="00BB3F60">
              <w:lastRenderedPageBreak/>
              <w:t>сайтах субъектов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  <w:r>
              <w:t>, а так же внесение актуализированной информации в ЗИСОГД ПК</w:t>
            </w:r>
            <w:proofErr w:type="gramEnd"/>
          </w:p>
        </w:tc>
        <w:tc>
          <w:tcPr>
            <w:tcW w:w="1278" w:type="dxa"/>
          </w:tcPr>
          <w:p w:rsidR="001D5573" w:rsidRPr="00BB3F60" w:rsidRDefault="001D5573" w:rsidP="001D5573">
            <w:r>
              <w:lastRenderedPageBreak/>
              <w:t>2019-2022</w:t>
            </w:r>
          </w:p>
        </w:tc>
        <w:tc>
          <w:tcPr>
            <w:tcW w:w="2552" w:type="dxa"/>
            <w:vMerge w:val="restart"/>
          </w:tcPr>
          <w:p w:rsidR="001D5573" w:rsidRPr="00BB3F60" w:rsidRDefault="001D5573" w:rsidP="001D5573">
            <w:r w:rsidRPr="00BB3F60">
              <w:t xml:space="preserve">доля организаций частной формы </w:t>
            </w:r>
            <w:r w:rsidRPr="00BB3F60">
              <w:lastRenderedPageBreak/>
              <w:t>собственности в сфере жилищного  строительства</w:t>
            </w:r>
          </w:p>
        </w:tc>
        <w:tc>
          <w:tcPr>
            <w:tcW w:w="708" w:type="dxa"/>
            <w:vMerge w:val="restart"/>
          </w:tcPr>
          <w:p w:rsidR="001D5573" w:rsidRPr="00BB3F60" w:rsidRDefault="001D5573" w:rsidP="001D5573">
            <w:r>
              <w:lastRenderedPageBreak/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8" w:type="dxa"/>
            <w:vMerge w:val="restart"/>
          </w:tcPr>
          <w:p w:rsidR="001D5573" w:rsidRPr="00BB3F60" w:rsidRDefault="001D5573" w:rsidP="001D5573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1D5573" w:rsidRPr="00BB3F60" w:rsidRDefault="001D5573" w:rsidP="006E52ED">
            <w:pPr>
              <w:ind w:right="-112"/>
            </w:pPr>
            <w:r>
              <w:t xml:space="preserve">Управление имущественных </w:t>
            </w:r>
            <w:r>
              <w:lastRenderedPageBreak/>
              <w:t>и земельных отношений</w:t>
            </w:r>
            <w:r w:rsidRPr="00BB3F60">
              <w:t xml:space="preserve"> </w:t>
            </w:r>
            <w:r w:rsidR="006E52ED">
              <w:t>АНМР</w:t>
            </w:r>
          </w:p>
          <w:p w:rsidR="001D5573" w:rsidRPr="00BB3F60" w:rsidRDefault="001D5573" w:rsidP="001D5573"/>
          <w:p w:rsidR="001D5573" w:rsidRPr="00BB3F60" w:rsidRDefault="001D5573" w:rsidP="001D5573">
            <w:r>
              <w:t>У</w:t>
            </w:r>
            <w:r w:rsidRPr="00BB3F60">
              <w:t xml:space="preserve">правление градостроительства </w:t>
            </w:r>
            <w:r>
              <w:t xml:space="preserve">и </w:t>
            </w:r>
            <w:r w:rsidRPr="00BB3F60">
              <w:t xml:space="preserve">архитектуры </w:t>
            </w:r>
            <w:r w:rsidR="006E52ED">
              <w:t>АНМР</w:t>
            </w:r>
          </w:p>
          <w:p w:rsidR="001D5573" w:rsidRPr="00BB3F60" w:rsidRDefault="001D5573" w:rsidP="001D5573"/>
        </w:tc>
        <w:tc>
          <w:tcPr>
            <w:tcW w:w="3260" w:type="dxa"/>
          </w:tcPr>
          <w:p w:rsidR="00861A3B" w:rsidRPr="005E1C40" w:rsidRDefault="00861A3B" w:rsidP="00861A3B">
            <w:pPr>
              <w:rPr>
                <w:i/>
              </w:rPr>
            </w:pPr>
            <w:r w:rsidRPr="005E1C40">
              <w:rPr>
                <w:i/>
                <w:sz w:val="22"/>
                <w:szCs w:val="22"/>
              </w:rPr>
              <w:lastRenderedPageBreak/>
              <w:t xml:space="preserve">За 1 полугодие 2020 года опубликовано 61 извещений о </w:t>
            </w:r>
            <w:r w:rsidRPr="005E1C40">
              <w:rPr>
                <w:i/>
                <w:sz w:val="22"/>
                <w:szCs w:val="22"/>
              </w:rPr>
              <w:lastRenderedPageBreak/>
              <w:t>предоставлении земельных участков</w:t>
            </w:r>
          </w:p>
          <w:p w:rsidR="001D5573" w:rsidRPr="001B6FFC" w:rsidRDefault="001D5573" w:rsidP="00645F31">
            <w:pPr>
              <w:rPr>
                <w:i/>
              </w:rPr>
            </w:pPr>
          </w:p>
          <w:p w:rsidR="001D5573" w:rsidRPr="001B6FFC" w:rsidRDefault="001D5573" w:rsidP="001D5573">
            <w:pPr>
              <w:jc w:val="center"/>
              <w:rPr>
                <w:i/>
              </w:rPr>
            </w:pPr>
          </w:p>
          <w:p w:rsidR="001D5573" w:rsidRDefault="001D5573" w:rsidP="00645F31">
            <w:pPr>
              <w:rPr>
                <w:i/>
              </w:rPr>
            </w:pPr>
            <w:r w:rsidRPr="008F39CC">
              <w:rPr>
                <w:i/>
                <w:sz w:val="22"/>
                <w:szCs w:val="22"/>
              </w:rPr>
              <w:t xml:space="preserve">Проводятся мероприятия по подбору земельных участков под  комплексное  освоение, планируемых для передачи Министерству строительства </w:t>
            </w:r>
            <w:r>
              <w:rPr>
                <w:i/>
                <w:sz w:val="22"/>
                <w:szCs w:val="22"/>
              </w:rPr>
              <w:t>Приморского края</w:t>
            </w:r>
          </w:p>
          <w:p w:rsidR="00B97FF3" w:rsidRPr="001B6FFC" w:rsidRDefault="00B97FF3" w:rsidP="00645F31">
            <w:pPr>
              <w:rPr>
                <w:i/>
              </w:rPr>
            </w:pP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В Надеждинском муниципальном районе имеется 6 сформированных  земельных участков, пригодных для строительства жилых домов в рамках национального проекта «Жилье и городская среда»: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1. 25:10:230005:2371, площадь 1,6372 га;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2. 25:10:000000:1096, площадь 11,5777 га;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3. 25:10:000000:5500, площадь 36,6251га;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4. 25:10:011400:213, площадь 113,2671 га;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5. 25:10:011500:319, площадь 31,1578 га;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</w:rPr>
              <w:t>6. 25:10:000000:4773, площадь 81,9750 га</w:t>
            </w:r>
          </w:p>
          <w:p w:rsidR="00B97FF3" w:rsidRPr="00B97FF3" w:rsidRDefault="00B97FF3" w:rsidP="00B97FF3">
            <w:pPr>
              <w:rPr>
                <w:i/>
              </w:rPr>
            </w:pPr>
            <w:r w:rsidRPr="00B97FF3">
              <w:rPr>
                <w:i/>
                <w:sz w:val="22"/>
                <w:szCs w:val="22"/>
              </w:rPr>
              <w:t>Вышеуказанная информация направлена в Министерство строительства Приморского края для целей внесения сведений в РИСОГД ПК.</w:t>
            </w:r>
          </w:p>
          <w:p w:rsidR="001D5573" w:rsidRPr="001B6FFC" w:rsidRDefault="00B97FF3" w:rsidP="00B97FF3">
            <w:pPr>
              <w:rPr>
                <w:i/>
              </w:rPr>
            </w:pPr>
            <w:r w:rsidRPr="00B97FF3">
              <w:rPr>
                <w:i/>
                <w:sz w:val="22"/>
                <w:szCs w:val="22"/>
              </w:rPr>
              <w:t xml:space="preserve">Информация на официальном сайте АНМР в отчетный период не размещена в связи с </w:t>
            </w:r>
            <w:r w:rsidRPr="00B97FF3">
              <w:rPr>
                <w:i/>
                <w:sz w:val="22"/>
                <w:szCs w:val="22"/>
              </w:rPr>
              <w:lastRenderedPageBreak/>
              <w:t>работами по реконструкции сайта.</w:t>
            </w:r>
          </w:p>
          <w:p w:rsidR="001D5573" w:rsidRPr="001B6FFC" w:rsidRDefault="001D5573" w:rsidP="001D5573">
            <w:pPr>
              <w:jc w:val="center"/>
              <w:rPr>
                <w:i/>
              </w:rPr>
            </w:pPr>
            <w:r w:rsidRPr="001B6FF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D5573" w:rsidRPr="00BB3F60" w:rsidTr="00437679">
        <w:trPr>
          <w:trHeight w:val="844"/>
        </w:trPr>
        <w:tc>
          <w:tcPr>
            <w:tcW w:w="817" w:type="dxa"/>
          </w:tcPr>
          <w:p w:rsidR="001D5573" w:rsidRPr="00BB3F60" w:rsidRDefault="001D5573" w:rsidP="001D5573">
            <w:r>
              <w:lastRenderedPageBreak/>
              <w:t>1.6</w:t>
            </w:r>
            <w:r w:rsidRPr="00BB3F60">
              <w:t>.2</w:t>
            </w:r>
          </w:p>
        </w:tc>
        <w:tc>
          <w:tcPr>
            <w:tcW w:w="2691" w:type="dxa"/>
          </w:tcPr>
          <w:p w:rsidR="001D5573" w:rsidRDefault="001D5573" w:rsidP="001D5573">
            <w:r w:rsidRPr="00BB3F60">
              <w:t xml:space="preserve">Организация контроля </w:t>
            </w:r>
            <w:proofErr w:type="gramStart"/>
            <w:r w:rsidRPr="00BB3F60">
              <w:t>за включением информации о наличии инженерной инфраструктуры в документацию о проведении аукциона по продаже</w:t>
            </w:r>
            <w:proofErr w:type="gramEnd"/>
            <w:r w:rsidRPr="00BB3F60">
              <w:t xml:space="preserve"> (на право аренды) земельных участков под строительство</w:t>
            </w:r>
            <w:r>
              <w:t>.</w:t>
            </w:r>
          </w:p>
          <w:p w:rsidR="001D5573" w:rsidRPr="00BB3F60" w:rsidRDefault="001D5573" w:rsidP="001D5573">
            <w:r>
              <w:t xml:space="preserve">Направление результатов инженерных изысканий  в РИСОГД ПК </w:t>
            </w:r>
          </w:p>
        </w:tc>
        <w:tc>
          <w:tcPr>
            <w:tcW w:w="1278" w:type="dxa"/>
          </w:tcPr>
          <w:p w:rsidR="001D5573" w:rsidRPr="00BB3F60" w:rsidRDefault="001D5573" w:rsidP="001D5573">
            <w:r>
              <w:t>2019-2022</w:t>
            </w:r>
          </w:p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</w:tcPr>
          <w:p w:rsidR="001D5573" w:rsidRDefault="001D5573" w:rsidP="000272CF">
            <w:pPr>
              <w:ind w:right="-112"/>
            </w:pPr>
            <w:r>
              <w:t>Управление имущественных и земельных отношений</w:t>
            </w:r>
            <w:r w:rsidRPr="00BB3F60">
              <w:t xml:space="preserve"> </w:t>
            </w:r>
            <w:r w:rsidR="000272CF">
              <w:t>АНМР</w:t>
            </w:r>
          </w:p>
          <w:p w:rsidR="000272CF" w:rsidRPr="00BB3F60" w:rsidRDefault="000272CF" w:rsidP="000272CF">
            <w:pPr>
              <w:ind w:right="-112"/>
            </w:pPr>
          </w:p>
          <w:p w:rsidR="001D5573" w:rsidRPr="00BB3F60" w:rsidRDefault="001D5573" w:rsidP="001D5573">
            <w:r>
              <w:t>У</w:t>
            </w:r>
            <w:r w:rsidRPr="00BB3F60">
              <w:t xml:space="preserve">правление градостроительства </w:t>
            </w:r>
            <w:r>
              <w:t xml:space="preserve">и </w:t>
            </w:r>
            <w:r w:rsidRPr="00BB3F60">
              <w:t xml:space="preserve">архитектуры </w:t>
            </w:r>
            <w:r w:rsidR="000272CF">
              <w:t>АНМР</w:t>
            </w:r>
          </w:p>
          <w:p w:rsidR="001D5573" w:rsidRPr="00BB3F60" w:rsidRDefault="001D5573" w:rsidP="001D5573"/>
          <w:p w:rsidR="001D5573" w:rsidRPr="00BB3F60" w:rsidRDefault="001D5573" w:rsidP="001D5573">
            <w:r>
              <w:t>Отдел</w:t>
            </w:r>
            <w:r w:rsidRPr="00BB3F60">
              <w:t xml:space="preserve"> жизнеобеспечения </w:t>
            </w:r>
            <w:r w:rsidR="000272CF">
              <w:t>АНМР</w:t>
            </w:r>
            <w:r w:rsidRPr="00BB3F60">
              <w:t xml:space="preserve"> </w:t>
            </w:r>
          </w:p>
        </w:tc>
        <w:tc>
          <w:tcPr>
            <w:tcW w:w="3260" w:type="dxa"/>
          </w:tcPr>
          <w:p w:rsidR="00B272AF" w:rsidRPr="00B823B0" w:rsidRDefault="00B272AF" w:rsidP="00B272AF">
            <w:pPr>
              <w:rPr>
                <w:i/>
              </w:rPr>
            </w:pPr>
            <w:r w:rsidRPr="00B823B0">
              <w:rPr>
                <w:i/>
                <w:sz w:val="22"/>
                <w:szCs w:val="22"/>
              </w:rPr>
              <w:t>за 1 полугодие 2020 года опубликовано 20 извещений о предоставлении земельных участков для ИЖС</w:t>
            </w:r>
          </w:p>
          <w:p w:rsidR="001D5573" w:rsidRDefault="001D5573" w:rsidP="001D5573"/>
          <w:p w:rsidR="001D5573" w:rsidRDefault="001D5573" w:rsidP="001D5573"/>
          <w:p w:rsidR="00E4384F" w:rsidRPr="00E4384F" w:rsidRDefault="00E4384F" w:rsidP="00E4384F">
            <w:pPr>
              <w:rPr>
                <w:i/>
              </w:rPr>
            </w:pPr>
            <w:r w:rsidRPr="00E4384F">
              <w:rPr>
                <w:i/>
                <w:sz w:val="22"/>
                <w:szCs w:val="22"/>
              </w:rPr>
              <w:t xml:space="preserve">Соглашение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 между администрацией Надеждинского муниципального района и Министерством строительства Приморского края заключено (соглашение №32 от 22.04.2020). </w:t>
            </w:r>
          </w:p>
          <w:p w:rsidR="001D5573" w:rsidRPr="00645F31" w:rsidRDefault="00E4384F" w:rsidP="00E4384F">
            <w:pPr>
              <w:rPr>
                <w:i/>
              </w:rPr>
            </w:pPr>
            <w:r w:rsidRPr="00E4384F">
              <w:rPr>
                <w:i/>
                <w:sz w:val="22"/>
                <w:szCs w:val="22"/>
              </w:rPr>
              <w:t xml:space="preserve">В 1 полугодии 2020 года </w:t>
            </w:r>
            <w:proofErr w:type="gramStart"/>
            <w:r w:rsidRPr="00E4384F">
              <w:rPr>
                <w:i/>
                <w:sz w:val="22"/>
                <w:szCs w:val="22"/>
              </w:rPr>
              <w:t>результаты инженерных изысканий, разработанные в целях подготовки проектной документации и документации по планировке территории в  РИСОГД ПК не направлялись</w:t>
            </w:r>
            <w:proofErr w:type="gramEnd"/>
          </w:p>
        </w:tc>
      </w:tr>
      <w:tr w:rsidR="001D5573" w:rsidRPr="001B6FFC" w:rsidTr="00437679">
        <w:tc>
          <w:tcPr>
            <w:tcW w:w="817" w:type="dxa"/>
          </w:tcPr>
          <w:p w:rsidR="001D5573" w:rsidRPr="00BB3F60" w:rsidRDefault="001D5573" w:rsidP="001D5573">
            <w:r>
              <w:t>1.6</w:t>
            </w:r>
            <w:r w:rsidRPr="00BB3F60">
              <w:t>.3</w:t>
            </w:r>
          </w:p>
        </w:tc>
        <w:tc>
          <w:tcPr>
            <w:tcW w:w="2691" w:type="dxa"/>
          </w:tcPr>
          <w:p w:rsidR="001D5573" w:rsidRPr="00BB3F60" w:rsidRDefault="001D5573" w:rsidP="001D5573">
            <w:r w:rsidRPr="00BB3F60">
              <w:t xml:space="preserve">Обеспечение опубликования на сайтах муниципальных образований в информационно-телекоммуникационной сети «Интернет» </w:t>
            </w:r>
            <w:r w:rsidRPr="00BB3F60">
              <w:lastRenderedPageBreak/>
              <w:t xml:space="preserve">актуальных планов по созданию объектов </w:t>
            </w:r>
            <w:proofErr w:type="gramStart"/>
            <w:r w:rsidRPr="00BB3F60">
              <w:t>инфраструктуры</w:t>
            </w:r>
            <w:proofErr w:type="gramEnd"/>
            <w:r w:rsidRPr="00BB3F60">
              <w:t xml:space="preserve"> в том </w:t>
            </w:r>
            <w:r w:rsidRPr="002403B8">
              <w:t>числе на картографической основе.</w:t>
            </w:r>
          </w:p>
        </w:tc>
        <w:tc>
          <w:tcPr>
            <w:tcW w:w="1278" w:type="dxa"/>
          </w:tcPr>
          <w:p w:rsidR="001D5573" w:rsidRPr="00BB3F60" w:rsidRDefault="001D5573" w:rsidP="001D5573">
            <w:r>
              <w:lastRenderedPageBreak/>
              <w:t>2019-2022</w:t>
            </w:r>
          </w:p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</w:tcPr>
          <w:p w:rsidR="001D5573" w:rsidRPr="00BB3F60" w:rsidRDefault="001D5573" w:rsidP="001D5573">
            <w:r>
              <w:t>У</w:t>
            </w:r>
            <w:r w:rsidRPr="00BB3F60">
              <w:t xml:space="preserve">правление градостроительства </w:t>
            </w:r>
            <w:r>
              <w:t xml:space="preserve">и </w:t>
            </w:r>
            <w:r w:rsidRPr="00BB3F60">
              <w:t xml:space="preserve">архитектуры </w:t>
            </w:r>
            <w:r w:rsidR="00F93361">
              <w:t>АНМР</w:t>
            </w:r>
          </w:p>
          <w:p w:rsidR="001D5573" w:rsidRPr="00BB3F60" w:rsidRDefault="001D5573" w:rsidP="001D5573"/>
        </w:tc>
        <w:tc>
          <w:tcPr>
            <w:tcW w:w="3260" w:type="dxa"/>
          </w:tcPr>
          <w:p w:rsidR="001D5573" w:rsidRPr="00FF214E" w:rsidRDefault="001D5573" w:rsidP="001D5573">
            <w:pPr>
              <w:rPr>
                <w:i/>
                <w:highlight w:val="yellow"/>
              </w:rPr>
            </w:pPr>
            <w:r w:rsidRPr="008F39CC">
              <w:rPr>
                <w:i/>
                <w:sz w:val="22"/>
                <w:szCs w:val="22"/>
              </w:rPr>
              <w:t>В 1 квартале 2020 года публикаций планов по созданию объектов инфраструктуры, в том числе на картографической основе</w:t>
            </w:r>
            <w:r w:rsidR="0097184F">
              <w:rPr>
                <w:i/>
                <w:sz w:val="22"/>
                <w:szCs w:val="22"/>
              </w:rPr>
              <w:t>,</w:t>
            </w:r>
            <w:r w:rsidRPr="008F39CC">
              <w:rPr>
                <w:i/>
                <w:sz w:val="22"/>
                <w:szCs w:val="22"/>
              </w:rPr>
              <w:t xml:space="preserve"> не осуществлялось</w:t>
            </w:r>
          </w:p>
        </w:tc>
      </w:tr>
      <w:tr w:rsidR="001D5573" w:rsidRPr="00BB3F60" w:rsidTr="00437679">
        <w:trPr>
          <w:trHeight w:val="58"/>
        </w:trPr>
        <w:tc>
          <w:tcPr>
            <w:tcW w:w="817" w:type="dxa"/>
          </w:tcPr>
          <w:p w:rsidR="001D5573" w:rsidRPr="00BB3F60" w:rsidRDefault="001D5573" w:rsidP="001D5573">
            <w:r>
              <w:lastRenderedPageBreak/>
              <w:t>1.6</w:t>
            </w:r>
            <w:r w:rsidRPr="00BB3F60">
              <w:t>.4</w:t>
            </w:r>
          </w:p>
        </w:tc>
        <w:tc>
          <w:tcPr>
            <w:tcW w:w="2691" w:type="dxa"/>
          </w:tcPr>
          <w:p w:rsidR="001D5573" w:rsidRPr="00BB3F60" w:rsidRDefault="001D5573" w:rsidP="001D5573">
            <w:r w:rsidRPr="00BB3F60"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278" w:type="dxa"/>
          </w:tcPr>
          <w:p w:rsidR="001D5573" w:rsidRPr="00BB3F60" w:rsidRDefault="001D5573" w:rsidP="001D5573">
            <w:r>
              <w:t>2019-2022</w:t>
            </w:r>
          </w:p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</w:tcPr>
          <w:p w:rsidR="001D5573" w:rsidRPr="00BB3F60" w:rsidRDefault="001D5573" w:rsidP="00F93361">
            <w:pPr>
              <w:ind w:right="-112"/>
            </w:pPr>
            <w:r>
              <w:t>Управление имущественных и земельных отношений</w:t>
            </w:r>
            <w:r w:rsidRPr="00BB3F60">
              <w:t xml:space="preserve"> </w:t>
            </w:r>
            <w:r w:rsidR="00F93361">
              <w:t>АНМР</w:t>
            </w:r>
          </w:p>
          <w:p w:rsidR="001D5573" w:rsidRPr="00BB3F60" w:rsidRDefault="001D5573" w:rsidP="001D5573"/>
          <w:p w:rsidR="001D5573" w:rsidRPr="00BB3F60" w:rsidRDefault="001D5573" w:rsidP="001D5573">
            <w:r>
              <w:t>У</w:t>
            </w:r>
            <w:r w:rsidRPr="00BB3F60">
              <w:t xml:space="preserve">правление градостроительства </w:t>
            </w:r>
            <w:r>
              <w:t xml:space="preserve">и архитектуры </w:t>
            </w:r>
            <w:r w:rsidR="00F93361">
              <w:t>АНМР</w:t>
            </w:r>
          </w:p>
          <w:p w:rsidR="001D5573" w:rsidRPr="00BB3F60" w:rsidRDefault="001D5573" w:rsidP="001D5573">
            <w:pPr>
              <w:jc w:val="center"/>
            </w:pPr>
          </w:p>
        </w:tc>
        <w:tc>
          <w:tcPr>
            <w:tcW w:w="3260" w:type="dxa"/>
          </w:tcPr>
          <w:p w:rsidR="005541A9" w:rsidRDefault="005541A9" w:rsidP="005541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 1 полугодие 2020 года проведено 1 аукцион на право аренды</w:t>
            </w:r>
          </w:p>
          <w:p w:rsidR="001D5573" w:rsidRDefault="001D5573" w:rsidP="001D5573">
            <w:pPr>
              <w:rPr>
                <w:i/>
              </w:rPr>
            </w:pPr>
          </w:p>
          <w:p w:rsidR="001D5573" w:rsidRDefault="001D5573" w:rsidP="001D5573">
            <w:pPr>
              <w:rPr>
                <w:i/>
              </w:rPr>
            </w:pPr>
          </w:p>
          <w:p w:rsidR="001D5573" w:rsidRDefault="001D5573" w:rsidP="001D5573">
            <w:pPr>
              <w:rPr>
                <w:i/>
              </w:rPr>
            </w:pPr>
          </w:p>
          <w:p w:rsidR="001D5573" w:rsidRDefault="001D5573" w:rsidP="001D5573">
            <w:pPr>
              <w:rPr>
                <w:i/>
              </w:rPr>
            </w:pPr>
          </w:p>
          <w:p w:rsidR="001D5573" w:rsidRPr="001D6BFA" w:rsidRDefault="001D5573" w:rsidP="001D5573">
            <w:pPr>
              <w:rPr>
                <w:i/>
              </w:rPr>
            </w:pPr>
            <w:r w:rsidRPr="001D6BFA">
              <w:rPr>
                <w:i/>
                <w:sz w:val="22"/>
                <w:szCs w:val="22"/>
              </w:rPr>
              <w:t>Плановое проведение аукциона в 2020</w:t>
            </w:r>
            <w:r w:rsidR="0097184F">
              <w:rPr>
                <w:i/>
                <w:sz w:val="22"/>
                <w:szCs w:val="22"/>
              </w:rPr>
              <w:t xml:space="preserve"> </w:t>
            </w:r>
            <w:r w:rsidRPr="001D6BFA">
              <w:rPr>
                <w:i/>
                <w:sz w:val="22"/>
                <w:szCs w:val="22"/>
              </w:rPr>
              <w:t>г</w:t>
            </w:r>
            <w:r w:rsidR="0097184F">
              <w:rPr>
                <w:i/>
                <w:sz w:val="22"/>
                <w:szCs w:val="22"/>
              </w:rPr>
              <w:t>оду</w:t>
            </w:r>
            <w:r w:rsidRPr="001D6BFA">
              <w:rPr>
                <w:i/>
                <w:sz w:val="22"/>
                <w:szCs w:val="22"/>
              </w:rPr>
              <w:t xml:space="preserve"> под комплексное развитие территории  в п. Тавричанка</w:t>
            </w:r>
          </w:p>
        </w:tc>
      </w:tr>
      <w:tr w:rsidR="001D5573" w:rsidRPr="00BB3F60" w:rsidTr="00FE3ABD">
        <w:tc>
          <w:tcPr>
            <w:tcW w:w="817" w:type="dxa"/>
          </w:tcPr>
          <w:p w:rsidR="001D5573" w:rsidRPr="00BB3F60" w:rsidRDefault="001D5573" w:rsidP="001D5573">
            <w:r w:rsidRPr="00AE288E">
              <w:t>1.</w:t>
            </w:r>
            <w:r>
              <w:t>7</w:t>
            </w:r>
          </w:p>
        </w:tc>
        <w:tc>
          <w:tcPr>
            <w:tcW w:w="15167" w:type="dxa"/>
            <w:gridSpan w:val="10"/>
          </w:tcPr>
          <w:p w:rsidR="00F26C56" w:rsidRPr="0097184F" w:rsidRDefault="00F26C56" w:rsidP="00F26C56">
            <w:pPr>
              <w:jc w:val="center"/>
              <w:rPr>
                <w:b/>
                <w:i/>
              </w:rPr>
            </w:pPr>
            <w:r w:rsidRPr="0097184F">
              <w:rPr>
                <w:b/>
                <w:i/>
              </w:rPr>
              <w:t>Рынок строительства объектов капитального строительства, за исключением жилищного  и дорожного строительства</w:t>
            </w:r>
          </w:p>
          <w:p w:rsidR="00F26C56" w:rsidRPr="0097184F" w:rsidRDefault="00F26C56" w:rsidP="00F26C56">
            <w:pPr>
              <w:ind w:firstLine="709"/>
              <w:rPr>
                <w:u w:val="single"/>
              </w:rPr>
            </w:pPr>
            <w:r w:rsidRPr="0097184F">
              <w:rPr>
                <w:u w:val="single"/>
              </w:rPr>
              <w:t>Фактическая информация о ситуации на рынке строительства объектов капитального строительства, за исключением жилищного и дорожного строительства</w:t>
            </w:r>
            <w:r w:rsidR="0097184F">
              <w:rPr>
                <w:u w:val="single"/>
              </w:rPr>
              <w:t>,</w:t>
            </w:r>
            <w:r w:rsidRPr="0097184F">
              <w:rPr>
                <w:u w:val="single"/>
              </w:rPr>
              <w:t xml:space="preserve"> и проблематика (на основе результатов мониторинга):</w:t>
            </w:r>
          </w:p>
          <w:p w:rsidR="00F26C56" w:rsidRPr="0097184F" w:rsidRDefault="00031E43" w:rsidP="00F26C56">
            <w:pPr>
              <w:ind w:firstLine="709"/>
            </w:pPr>
            <w:r w:rsidRPr="0097184F">
              <w:t>В 1 квартале 2020 года</w:t>
            </w:r>
            <w:r w:rsidR="00F26C56" w:rsidRPr="0097184F">
              <w:t xml:space="preserve"> выдано 1 разрешение на ввод в эксплуатацию объекта капитального строительства, линейный объект «Строительство и модернизация  сетей 35 кВ для обеспечения электроснабжения потребителей Надеждинского МР»,  протяженность объекта 881 и 889 м.</w:t>
            </w:r>
          </w:p>
          <w:p w:rsidR="00F26C56" w:rsidRPr="0097184F" w:rsidRDefault="00F26C56" w:rsidP="00F26C56">
            <w:pPr>
              <w:ind w:firstLine="709"/>
              <w:rPr>
                <w:b/>
              </w:rPr>
            </w:pPr>
            <w:r w:rsidRPr="0097184F">
              <w:rPr>
                <w:b/>
              </w:rPr>
              <w:t>Проблематика строительства:</w:t>
            </w:r>
          </w:p>
          <w:p w:rsidR="00F26C56" w:rsidRPr="0097184F" w:rsidRDefault="00F26C56" w:rsidP="00F26C56">
            <w:pPr>
              <w:ind w:firstLine="709"/>
            </w:pPr>
            <w:r w:rsidRPr="0097184F">
              <w:t xml:space="preserve">Повышение общей стоимости строительных объектов </w:t>
            </w:r>
          </w:p>
          <w:p w:rsidR="00F26C56" w:rsidRPr="0097184F" w:rsidRDefault="00F26C56" w:rsidP="00F26C56">
            <w:pPr>
              <w:ind w:firstLine="709"/>
            </w:pPr>
            <w:r w:rsidRPr="0097184F">
              <w:t>Высокая стоимость земельных участков</w:t>
            </w:r>
          </w:p>
          <w:p w:rsidR="001D5573" w:rsidRPr="00CF6E7C" w:rsidRDefault="00F26C56" w:rsidP="00F26C56">
            <w:pPr>
              <w:ind w:firstLine="709"/>
            </w:pPr>
            <w:r w:rsidRPr="0097184F">
              <w:t>Особые условия использования территорий</w:t>
            </w:r>
          </w:p>
        </w:tc>
      </w:tr>
      <w:tr w:rsidR="00AF5D40" w:rsidRPr="00BB3F60" w:rsidTr="00437679">
        <w:tc>
          <w:tcPr>
            <w:tcW w:w="817" w:type="dxa"/>
          </w:tcPr>
          <w:p w:rsidR="00AF5D40" w:rsidRPr="002403B8" w:rsidRDefault="00AF5D40" w:rsidP="001D5573">
            <w:r>
              <w:t>1.7</w:t>
            </w:r>
            <w:r w:rsidRPr="002403B8">
              <w:t>.1</w:t>
            </w:r>
          </w:p>
        </w:tc>
        <w:tc>
          <w:tcPr>
            <w:tcW w:w="2691" w:type="dxa"/>
          </w:tcPr>
          <w:p w:rsidR="00AF5D40" w:rsidRPr="00BB3F60" w:rsidRDefault="00AF5D40" w:rsidP="001D5573">
            <w:r w:rsidRPr="00BB3F60">
              <w:t xml:space="preserve">Обеспечение предоставления муниципальных услуг по выдаче градостроительного плана земельного участка исключительно </w:t>
            </w:r>
            <w:r w:rsidRPr="00BB3F60">
              <w:lastRenderedPageBreak/>
              <w:t>в электронном виде</w:t>
            </w:r>
          </w:p>
        </w:tc>
        <w:tc>
          <w:tcPr>
            <w:tcW w:w="1278" w:type="dxa"/>
          </w:tcPr>
          <w:p w:rsidR="00AF5D40" w:rsidRPr="00BB3F60" w:rsidRDefault="00AF5D40" w:rsidP="001D5573"/>
        </w:tc>
        <w:tc>
          <w:tcPr>
            <w:tcW w:w="2552" w:type="dxa"/>
            <w:vMerge w:val="restart"/>
          </w:tcPr>
          <w:p w:rsidR="00AF5D40" w:rsidRPr="00BB3F60" w:rsidRDefault="00AF5D40" w:rsidP="001D5573">
            <w:r w:rsidRPr="00BB3F60">
              <w:t xml:space="preserve">доля организаций частной формы собственности в сфере строительства объектов капитального строительства, за </w:t>
            </w:r>
            <w:r w:rsidRPr="00BB3F60">
              <w:lastRenderedPageBreak/>
              <w:t>исключением жилищного и дорожного строительства, %</w:t>
            </w:r>
          </w:p>
        </w:tc>
        <w:tc>
          <w:tcPr>
            <w:tcW w:w="708" w:type="dxa"/>
            <w:vMerge w:val="restart"/>
          </w:tcPr>
          <w:p w:rsidR="00AF5D40" w:rsidRPr="00BB3F60" w:rsidRDefault="00AF5D40" w:rsidP="001D5573">
            <w:r>
              <w:lastRenderedPageBreak/>
              <w:t>50</w:t>
            </w:r>
          </w:p>
        </w:tc>
        <w:tc>
          <w:tcPr>
            <w:tcW w:w="709" w:type="dxa"/>
            <w:vMerge w:val="restart"/>
          </w:tcPr>
          <w:p w:rsidR="00AF5D40" w:rsidRPr="00BB3F60" w:rsidRDefault="00AF5D40" w:rsidP="001D5573">
            <w:r>
              <w:t>70</w:t>
            </w:r>
          </w:p>
        </w:tc>
        <w:tc>
          <w:tcPr>
            <w:tcW w:w="709" w:type="dxa"/>
            <w:vMerge w:val="restart"/>
          </w:tcPr>
          <w:p w:rsidR="00AF5D40" w:rsidRPr="00BB3F60" w:rsidRDefault="00AF5D40" w:rsidP="001D5573">
            <w:r>
              <w:t>75</w:t>
            </w:r>
          </w:p>
        </w:tc>
        <w:tc>
          <w:tcPr>
            <w:tcW w:w="709" w:type="dxa"/>
            <w:vMerge w:val="restart"/>
          </w:tcPr>
          <w:p w:rsidR="00AF5D40" w:rsidRPr="00BB3F60" w:rsidRDefault="00AF5D40" w:rsidP="001D5573">
            <w:r>
              <w:t>80</w:t>
            </w:r>
          </w:p>
        </w:tc>
        <w:tc>
          <w:tcPr>
            <w:tcW w:w="708" w:type="dxa"/>
            <w:vMerge w:val="restart"/>
          </w:tcPr>
          <w:p w:rsidR="00AF5D40" w:rsidRPr="00BB3F60" w:rsidRDefault="00AF5D40" w:rsidP="001D5573">
            <w:pPr>
              <w:jc w:val="center"/>
            </w:pPr>
            <w:r>
              <w:t>90</w:t>
            </w:r>
          </w:p>
        </w:tc>
        <w:tc>
          <w:tcPr>
            <w:tcW w:w="1843" w:type="dxa"/>
            <w:vMerge w:val="restart"/>
          </w:tcPr>
          <w:p w:rsidR="00AF5D40" w:rsidRPr="00BB3F60" w:rsidRDefault="00AF5D40" w:rsidP="001D5573">
            <w:r>
              <w:t>У</w:t>
            </w:r>
            <w:r w:rsidRPr="00BB3F60">
              <w:t xml:space="preserve">правление градостроительства </w:t>
            </w:r>
            <w:r>
              <w:t>и архитектуры АНМР</w:t>
            </w:r>
          </w:p>
        </w:tc>
        <w:tc>
          <w:tcPr>
            <w:tcW w:w="3260" w:type="dxa"/>
          </w:tcPr>
          <w:p w:rsidR="00AF5D40" w:rsidRPr="00AF5D40" w:rsidRDefault="00AF5D40" w:rsidP="00D40810">
            <w:r w:rsidRPr="00AF5D40">
              <w:rPr>
                <w:i/>
                <w:sz w:val="22"/>
                <w:szCs w:val="22"/>
              </w:rPr>
              <w:t xml:space="preserve">Заключено соглашение с МФЦ по предоставлению муниципальной услуги в электронном виде, сведения об административном регламенте предоставления муниципальной услуги размещены на федеральном </w:t>
            </w:r>
            <w:r w:rsidRPr="00AF5D40">
              <w:rPr>
                <w:i/>
                <w:sz w:val="22"/>
                <w:szCs w:val="22"/>
              </w:rPr>
              <w:lastRenderedPageBreak/>
              <w:t>портале предоставления муниципальных услуг</w:t>
            </w:r>
          </w:p>
        </w:tc>
      </w:tr>
      <w:tr w:rsidR="00AF5D40" w:rsidRPr="00BB3F60" w:rsidTr="00437679">
        <w:tc>
          <w:tcPr>
            <w:tcW w:w="817" w:type="dxa"/>
          </w:tcPr>
          <w:p w:rsidR="00AF5D40" w:rsidRPr="00BB3F60" w:rsidRDefault="00AF5D40" w:rsidP="001D5573">
            <w:r w:rsidRPr="002403B8">
              <w:lastRenderedPageBreak/>
              <w:t>1</w:t>
            </w:r>
            <w:r>
              <w:t>.7</w:t>
            </w:r>
            <w:r w:rsidRPr="002403B8">
              <w:t>.2</w:t>
            </w:r>
          </w:p>
        </w:tc>
        <w:tc>
          <w:tcPr>
            <w:tcW w:w="2691" w:type="dxa"/>
          </w:tcPr>
          <w:p w:rsidR="00AF5D40" w:rsidRPr="00BB3F60" w:rsidRDefault="00AF5D40" w:rsidP="001D5573">
            <w:r w:rsidRPr="00BB3F60"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  <w:r>
              <w:t xml:space="preserve"> с использованием  РИСОГД ПК</w:t>
            </w:r>
          </w:p>
        </w:tc>
        <w:tc>
          <w:tcPr>
            <w:tcW w:w="1278" w:type="dxa"/>
          </w:tcPr>
          <w:p w:rsidR="00AF5D40" w:rsidRPr="00BB3F60" w:rsidRDefault="00AF5D40" w:rsidP="001D5573"/>
        </w:tc>
        <w:tc>
          <w:tcPr>
            <w:tcW w:w="2552" w:type="dxa"/>
            <w:vMerge/>
          </w:tcPr>
          <w:p w:rsidR="00AF5D40" w:rsidRPr="00BB3F60" w:rsidRDefault="00AF5D40" w:rsidP="001D5573"/>
        </w:tc>
        <w:tc>
          <w:tcPr>
            <w:tcW w:w="708" w:type="dxa"/>
            <w:vMerge/>
          </w:tcPr>
          <w:p w:rsidR="00AF5D40" w:rsidRPr="00BB3F60" w:rsidRDefault="00AF5D40" w:rsidP="001D5573"/>
        </w:tc>
        <w:tc>
          <w:tcPr>
            <w:tcW w:w="709" w:type="dxa"/>
            <w:vMerge/>
          </w:tcPr>
          <w:p w:rsidR="00AF5D40" w:rsidRPr="00BB3F60" w:rsidRDefault="00AF5D40" w:rsidP="001D5573"/>
        </w:tc>
        <w:tc>
          <w:tcPr>
            <w:tcW w:w="709" w:type="dxa"/>
            <w:vMerge/>
          </w:tcPr>
          <w:p w:rsidR="00AF5D40" w:rsidRPr="00BB3F60" w:rsidRDefault="00AF5D40" w:rsidP="001D5573"/>
        </w:tc>
        <w:tc>
          <w:tcPr>
            <w:tcW w:w="709" w:type="dxa"/>
            <w:vMerge/>
          </w:tcPr>
          <w:p w:rsidR="00AF5D40" w:rsidRPr="00BB3F60" w:rsidRDefault="00AF5D40" w:rsidP="001D5573"/>
        </w:tc>
        <w:tc>
          <w:tcPr>
            <w:tcW w:w="708" w:type="dxa"/>
            <w:vMerge/>
          </w:tcPr>
          <w:p w:rsidR="00AF5D40" w:rsidRPr="00BB3F60" w:rsidRDefault="00AF5D40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AF5D40" w:rsidRPr="00BB3F60" w:rsidRDefault="00AF5D40" w:rsidP="001D5573">
            <w:pPr>
              <w:jc w:val="center"/>
            </w:pPr>
          </w:p>
        </w:tc>
        <w:tc>
          <w:tcPr>
            <w:tcW w:w="3260" w:type="dxa"/>
          </w:tcPr>
          <w:p w:rsidR="00AF5D40" w:rsidRPr="00AF5D40" w:rsidRDefault="00AF5D40" w:rsidP="00D40810">
            <w:r w:rsidRPr="00AF5D40">
              <w:rPr>
                <w:i/>
                <w:sz w:val="22"/>
                <w:szCs w:val="22"/>
              </w:rPr>
              <w:t>Заключено соглашение с МФЦ по предоставлению муниципальной услуги в электронном виде, сведения об административном регламенте предоставления муниципальной услуги размещены на федеральном портале предоставления муниципальных услуг</w:t>
            </w:r>
          </w:p>
        </w:tc>
      </w:tr>
      <w:tr w:rsidR="001D5573" w:rsidRPr="00BB3F60" w:rsidTr="00437679">
        <w:tc>
          <w:tcPr>
            <w:tcW w:w="817" w:type="dxa"/>
          </w:tcPr>
          <w:p w:rsidR="001D5573" w:rsidRPr="00BB3F60" w:rsidRDefault="001D5573" w:rsidP="001D5573">
            <w:r w:rsidRPr="002403B8">
              <w:t>1</w:t>
            </w:r>
            <w:r>
              <w:t>.7</w:t>
            </w:r>
            <w:r w:rsidRPr="002403B8">
              <w:t>.3</w:t>
            </w:r>
          </w:p>
        </w:tc>
        <w:tc>
          <w:tcPr>
            <w:tcW w:w="2691" w:type="dxa"/>
          </w:tcPr>
          <w:p w:rsidR="001D5573" w:rsidRPr="00BB3F60" w:rsidRDefault="001D5573" w:rsidP="001D5573">
            <w:r w:rsidRPr="00BB3F60">
              <w:t>Обеспечение опубликования и актуализации на официальных сайтах муниципальных образований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278" w:type="dxa"/>
          </w:tcPr>
          <w:p w:rsidR="001D5573" w:rsidRPr="00BB3F60" w:rsidRDefault="001D5573" w:rsidP="001D5573"/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3260" w:type="dxa"/>
          </w:tcPr>
          <w:p w:rsidR="0097184F" w:rsidRDefault="0097184F" w:rsidP="001D557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1D5573" w:rsidRPr="001D6BFA">
              <w:rPr>
                <w:i/>
                <w:sz w:val="22"/>
                <w:szCs w:val="22"/>
              </w:rPr>
              <w:t>а сайте администрации Надеждинского муниципального района</w:t>
            </w:r>
            <w:r>
              <w:rPr>
                <w:i/>
                <w:sz w:val="22"/>
                <w:szCs w:val="22"/>
              </w:rPr>
              <w:t>:</w:t>
            </w:r>
            <w:r w:rsidR="001D5573" w:rsidRPr="001D6BFA">
              <w:rPr>
                <w:i/>
                <w:sz w:val="22"/>
                <w:szCs w:val="22"/>
              </w:rPr>
              <w:t xml:space="preserve"> </w:t>
            </w:r>
          </w:p>
          <w:p w:rsidR="001D5573" w:rsidRDefault="001D5573" w:rsidP="001D5573">
            <w:pPr>
              <w:rPr>
                <w:i/>
              </w:rPr>
            </w:pPr>
            <w:proofErr w:type="spellStart"/>
            <w:r w:rsidRPr="001D6BFA">
              <w:rPr>
                <w:i/>
                <w:sz w:val="22"/>
                <w:szCs w:val="22"/>
                <w:lang w:val="en-US"/>
              </w:rPr>
              <w:t>nadezhdinsky</w:t>
            </w:r>
            <w:proofErr w:type="spellEnd"/>
            <w:r w:rsidRPr="001D6BFA">
              <w:rPr>
                <w:i/>
                <w:sz w:val="22"/>
                <w:szCs w:val="22"/>
              </w:rPr>
              <w:t>.</w:t>
            </w:r>
            <w:r w:rsidRPr="001D6BFA">
              <w:rPr>
                <w:i/>
                <w:sz w:val="22"/>
                <w:szCs w:val="22"/>
                <w:lang w:val="en-US"/>
              </w:rPr>
              <w:t>ru</w:t>
            </w:r>
            <w:r>
              <w:rPr>
                <w:i/>
                <w:sz w:val="22"/>
                <w:szCs w:val="22"/>
              </w:rPr>
              <w:t xml:space="preserve"> раздел «И</w:t>
            </w:r>
            <w:r w:rsidRPr="001D6BFA">
              <w:rPr>
                <w:i/>
                <w:sz w:val="22"/>
                <w:szCs w:val="22"/>
              </w:rPr>
              <w:t>нвестиционная деятельность</w:t>
            </w:r>
            <w:r>
              <w:rPr>
                <w:i/>
                <w:sz w:val="22"/>
                <w:szCs w:val="22"/>
              </w:rPr>
              <w:t>»,  «Г</w:t>
            </w:r>
            <w:r w:rsidRPr="001D6BFA">
              <w:rPr>
                <w:i/>
                <w:sz w:val="22"/>
                <w:szCs w:val="22"/>
              </w:rPr>
              <w:t>радостроительная деятельность</w:t>
            </w:r>
            <w:r>
              <w:rPr>
                <w:i/>
                <w:sz w:val="22"/>
                <w:szCs w:val="22"/>
              </w:rPr>
              <w:t>»</w:t>
            </w:r>
            <w:r w:rsidRPr="001D6BFA">
              <w:rPr>
                <w:i/>
                <w:sz w:val="22"/>
                <w:szCs w:val="22"/>
              </w:rPr>
              <w:t xml:space="preserve"> </w:t>
            </w:r>
          </w:p>
          <w:p w:rsidR="0097184F" w:rsidRPr="001D6BFA" w:rsidRDefault="00A62269" w:rsidP="001D5573">
            <w:pPr>
              <w:rPr>
                <w:i/>
              </w:rPr>
            </w:pPr>
            <w:hyperlink r:id="rId12" w:history="1">
              <w:r w:rsidR="0097184F">
                <w:rPr>
                  <w:rStyle w:val="a3"/>
                </w:rPr>
                <w:t>http://www.nadezhdinsky.ru/page.php?id_omsu=1&amp;level=2&amp;id_level_1=48&amp;id_level_2=153</w:t>
              </w:r>
            </w:hyperlink>
          </w:p>
        </w:tc>
      </w:tr>
      <w:tr w:rsidR="001D5573" w:rsidRPr="00BB3F60" w:rsidTr="00FE3ABD">
        <w:tc>
          <w:tcPr>
            <w:tcW w:w="817" w:type="dxa"/>
          </w:tcPr>
          <w:p w:rsidR="001D5573" w:rsidRDefault="001D5573" w:rsidP="001D5573"/>
          <w:p w:rsidR="001D5573" w:rsidRPr="002403B8" w:rsidRDefault="001D5573" w:rsidP="001D5573">
            <w:r w:rsidRPr="002403B8">
              <w:t>1.</w:t>
            </w:r>
            <w:r>
              <w:t>8</w:t>
            </w:r>
          </w:p>
        </w:tc>
        <w:tc>
          <w:tcPr>
            <w:tcW w:w="15167" w:type="dxa"/>
            <w:gridSpan w:val="10"/>
          </w:tcPr>
          <w:p w:rsidR="001D5573" w:rsidRPr="006D0AE5" w:rsidRDefault="001D5573" w:rsidP="001D5573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Сфера наружной рекламы</w:t>
            </w:r>
          </w:p>
          <w:p w:rsidR="001D5573" w:rsidRPr="006D0AE5" w:rsidRDefault="001D5573" w:rsidP="001D5573">
            <w:pPr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наружной рекламы и проблематика (на основе результатов мониторинга)</w:t>
            </w:r>
          </w:p>
          <w:p w:rsidR="001D5573" w:rsidRPr="006D0AE5" w:rsidRDefault="001D5573" w:rsidP="001D5573">
            <w:pPr>
              <w:rPr>
                <w:b/>
                <w:i/>
              </w:rPr>
            </w:pPr>
          </w:p>
        </w:tc>
      </w:tr>
      <w:tr w:rsidR="00964A3A" w:rsidRPr="00326D2F" w:rsidTr="00437679">
        <w:tc>
          <w:tcPr>
            <w:tcW w:w="817" w:type="dxa"/>
          </w:tcPr>
          <w:p w:rsidR="00964A3A" w:rsidRPr="002403B8" w:rsidRDefault="00964A3A" w:rsidP="001D5573">
            <w:r>
              <w:lastRenderedPageBreak/>
              <w:t>1.8</w:t>
            </w:r>
            <w:r w:rsidRPr="002403B8">
              <w:t>.1</w:t>
            </w:r>
          </w:p>
        </w:tc>
        <w:tc>
          <w:tcPr>
            <w:tcW w:w="2691" w:type="dxa"/>
          </w:tcPr>
          <w:p w:rsidR="00964A3A" w:rsidRPr="002403B8" w:rsidRDefault="00964A3A" w:rsidP="001D5573">
            <w:r w:rsidRPr="002403B8"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278" w:type="dxa"/>
          </w:tcPr>
          <w:p w:rsidR="00964A3A" w:rsidRPr="00BB3F60" w:rsidRDefault="00964A3A" w:rsidP="001D5573"/>
        </w:tc>
        <w:tc>
          <w:tcPr>
            <w:tcW w:w="2552" w:type="dxa"/>
            <w:vMerge w:val="restart"/>
          </w:tcPr>
          <w:p w:rsidR="00964A3A" w:rsidRPr="00BB3F60" w:rsidRDefault="00964A3A" w:rsidP="001D5573">
            <w:r w:rsidRPr="00BB3F60">
              <w:t>доля организаций частной формы собственности в сфере наружной рекламы, %</w:t>
            </w:r>
          </w:p>
        </w:tc>
        <w:tc>
          <w:tcPr>
            <w:tcW w:w="708" w:type="dxa"/>
            <w:vMerge w:val="restart"/>
          </w:tcPr>
          <w:p w:rsidR="00964A3A" w:rsidRPr="00BB3F60" w:rsidRDefault="00964A3A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964A3A" w:rsidRPr="00BB3F60" w:rsidRDefault="00964A3A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964A3A" w:rsidRPr="00BB3F60" w:rsidRDefault="00964A3A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964A3A" w:rsidRPr="00BB3F60" w:rsidRDefault="00964A3A" w:rsidP="001D5573">
            <w:r>
              <w:t>100</w:t>
            </w:r>
          </w:p>
        </w:tc>
        <w:tc>
          <w:tcPr>
            <w:tcW w:w="708" w:type="dxa"/>
            <w:vMerge w:val="restart"/>
          </w:tcPr>
          <w:p w:rsidR="00964A3A" w:rsidRPr="00BB3F60" w:rsidRDefault="00964A3A" w:rsidP="001D5573">
            <w:pPr>
              <w:jc w:val="center"/>
            </w:pPr>
            <w:r w:rsidRPr="00BB3F60">
              <w:t>100</w:t>
            </w:r>
          </w:p>
        </w:tc>
        <w:tc>
          <w:tcPr>
            <w:tcW w:w="1843" w:type="dxa"/>
            <w:vMerge w:val="restart"/>
          </w:tcPr>
          <w:p w:rsidR="00964A3A" w:rsidRPr="00BB3F60" w:rsidRDefault="00964A3A" w:rsidP="001D5573">
            <w:r>
              <w:t>У</w:t>
            </w:r>
            <w:r w:rsidRPr="00BB3F60">
              <w:t xml:space="preserve">правление градостроительства </w:t>
            </w:r>
            <w:r>
              <w:t>и архитектуры АНМР</w:t>
            </w:r>
          </w:p>
        </w:tc>
        <w:tc>
          <w:tcPr>
            <w:tcW w:w="3260" w:type="dxa"/>
          </w:tcPr>
          <w:p w:rsidR="00964A3A" w:rsidRPr="004D0152" w:rsidRDefault="00964A3A" w:rsidP="00D40810">
            <w:r w:rsidRPr="004D0152">
              <w:rPr>
                <w:i/>
                <w:sz w:val="22"/>
                <w:szCs w:val="22"/>
              </w:rPr>
              <w:t xml:space="preserve">В 1 полугодии 2020 года разработан и утвержден постановлением АНМР от 05.06.2020 № 267 административный регламент предоставления муниципальной услуги «Выдача разрешений на установку и эксплуатацию рекламных </w:t>
            </w:r>
            <w:proofErr w:type="gramStart"/>
            <w:r w:rsidRPr="004D0152">
              <w:rPr>
                <w:i/>
                <w:sz w:val="22"/>
                <w:szCs w:val="22"/>
              </w:rPr>
              <w:t>конструкций</w:t>
            </w:r>
            <w:proofErr w:type="gramEnd"/>
            <w:r w:rsidRPr="004D0152">
              <w:rPr>
                <w:i/>
                <w:sz w:val="22"/>
                <w:szCs w:val="22"/>
              </w:rPr>
              <w:t xml:space="preserve"> и аннулирование таких разрешений».</w:t>
            </w:r>
          </w:p>
        </w:tc>
      </w:tr>
      <w:tr w:rsidR="00964A3A" w:rsidRPr="00BB3F60" w:rsidTr="00437679">
        <w:tc>
          <w:tcPr>
            <w:tcW w:w="817" w:type="dxa"/>
          </w:tcPr>
          <w:p w:rsidR="00964A3A" w:rsidRPr="002403B8" w:rsidRDefault="00964A3A" w:rsidP="001D5573">
            <w:r w:rsidRPr="002403B8">
              <w:t>1</w:t>
            </w:r>
            <w:r>
              <w:t>.8</w:t>
            </w:r>
            <w:r w:rsidRPr="002403B8">
              <w:t>.2</w:t>
            </w:r>
          </w:p>
        </w:tc>
        <w:tc>
          <w:tcPr>
            <w:tcW w:w="2691" w:type="dxa"/>
          </w:tcPr>
          <w:p w:rsidR="00964A3A" w:rsidRPr="002403B8" w:rsidRDefault="00964A3A" w:rsidP="001D5573">
            <w:r w:rsidRPr="002403B8">
              <w:t>Актуализация схем размещения рекламных конструкций</w:t>
            </w:r>
          </w:p>
        </w:tc>
        <w:tc>
          <w:tcPr>
            <w:tcW w:w="1278" w:type="dxa"/>
          </w:tcPr>
          <w:p w:rsidR="00964A3A" w:rsidRPr="00BB3F60" w:rsidRDefault="00964A3A" w:rsidP="001D5573"/>
        </w:tc>
        <w:tc>
          <w:tcPr>
            <w:tcW w:w="2552" w:type="dxa"/>
            <w:vMerge/>
          </w:tcPr>
          <w:p w:rsidR="00964A3A" w:rsidRPr="00BB3F60" w:rsidRDefault="00964A3A" w:rsidP="001D5573"/>
        </w:tc>
        <w:tc>
          <w:tcPr>
            <w:tcW w:w="708" w:type="dxa"/>
            <w:vMerge/>
          </w:tcPr>
          <w:p w:rsidR="00964A3A" w:rsidRPr="00BB3F60" w:rsidRDefault="00964A3A" w:rsidP="001D5573"/>
        </w:tc>
        <w:tc>
          <w:tcPr>
            <w:tcW w:w="709" w:type="dxa"/>
            <w:vMerge/>
          </w:tcPr>
          <w:p w:rsidR="00964A3A" w:rsidRPr="00BB3F60" w:rsidRDefault="00964A3A" w:rsidP="001D5573"/>
        </w:tc>
        <w:tc>
          <w:tcPr>
            <w:tcW w:w="709" w:type="dxa"/>
            <w:vMerge/>
          </w:tcPr>
          <w:p w:rsidR="00964A3A" w:rsidRPr="00BB3F60" w:rsidRDefault="00964A3A" w:rsidP="001D5573"/>
        </w:tc>
        <w:tc>
          <w:tcPr>
            <w:tcW w:w="709" w:type="dxa"/>
            <w:vMerge/>
          </w:tcPr>
          <w:p w:rsidR="00964A3A" w:rsidRPr="00BB3F60" w:rsidRDefault="00964A3A" w:rsidP="001D5573"/>
        </w:tc>
        <w:tc>
          <w:tcPr>
            <w:tcW w:w="708" w:type="dxa"/>
            <w:vMerge/>
          </w:tcPr>
          <w:p w:rsidR="00964A3A" w:rsidRPr="00BB3F60" w:rsidRDefault="00964A3A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964A3A" w:rsidRPr="00BB3F60" w:rsidRDefault="00964A3A" w:rsidP="001D5573">
            <w:pPr>
              <w:jc w:val="center"/>
            </w:pPr>
          </w:p>
        </w:tc>
        <w:tc>
          <w:tcPr>
            <w:tcW w:w="3260" w:type="dxa"/>
          </w:tcPr>
          <w:p w:rsidR="00964A3A" w:rsidRPr="004D0152" w:rsidRDefault="00964A3A" w:rsidP="00D40810">
            <w:r w:rsidRPr="004D0152">
              <w:rPr>
                <w:sz w:val="22"/>
              </w:rPr>
              <w:t>Открытый доступ для  хозяйствующих субъектов. В результате выездных мероприятий выявлены 2 конструкции, не включенные в схему размещения рекламных конструкций, проводятся мероприятия по актуализации схемы.</w:t>
            </w:r>
          </w:p>
        </w:tc>
      </w:tr>
      <w:tr w:rsidR="001D5573" w:rsidRPr="00BB3F60" w:rsidTr="00437679">
        <w:tc>
          <w:tcPr>
            <w:tcW w:w="817" w:type="dxa"/>
          </w:tcPr>
          <w:p w:rsidR="001D5573" w:rsidRPr="002403B8" w:rsidRDefault="001D5573" w:rsidP="001D5573">
            <w:r>
              <w:t>1.8</w:t>
            </w:r>
            <w:r w:rsidRPr="002403B8">
              <w:t>.3</w:t>
            </w:r>
          </w:p>
        </w:tc>
        <w:tc>
          <w:tcPr>
            <w:tcW w:w="2691" w:type="dxa"/>
          </w:tcPr>
          <w:p w:rsidR="001D5573" w:rsidRPr="002403B8" w:rsidRDefault="001D5573" w:rsidP="001D5573">
            <w:r w:rsidRPr="002403B8"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278" w:type="dxa"/>
          </w:tcPr>
          <w:p w:rsidR="001D5573" w:rsidRPr="00BB3F60" w:rsidRDefault="001D5573" w:rsidP="001D5573"/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3260" w:type="dxa"/>
          </w:tcPr>
          <w:p w:rsidR="003602AD" w:rsidRDefault="001D5573" w:rsidP="001D6BF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40C35">
              <w:rPr>
                <w:rFonts w:ascii="Times New Roman" w:hAnsi="Times New Roman"/>
                <w:i/>
                <w:sz w:val="22"/>
                <w:szCs w:val="22"/>
              </w:rPr>
              <w:t>На официальном сайте Надеждинского муниципального района размещается и актуализируется 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нформация о перечнях нормативных правовых актов и местных локальных актов</w:t>
            </w:r>
          </w:p>
          <w:p w:rsidR="001D5573" w:rsidRDefault="004D0152" w:rsidP="003602AD">
            <w:pPr>
              <w:pStyle w:val="ConsPlusNormal"/>
              <w:ind w:left="-105" w:right="-108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3" w:history="1">
              <w:r w:rsidRPr="00987A1B">
                <w:rPr>
                  <w:rStyle w:val="a3"/>
                  <w:rFonts w:ascii="Times New Roman" w:hAnsi="Times New Roman" w:cs="Times New Roman"/>
                  <w:i/>
                  <w:sz w:val="22"/>
                  <w:szCs w:val="22"/>
                </w:rPr>
                <w:t>http://www.nadezhdinsky.ru/</w:t>
              </w:r>
            </w:hyperlink>
          </w:p>
          <w:p w:rsidR="004D0152" w:rsidRDefault="004D0152" w:rsidP="004D0152">
            <w:pPr>
              <w:pStyle w:val="ConsPlusNormal"/>
              <w:ind w:left="-105" w:right="-108" w:firstLine="0"/>
              <w:jc w:val="both"/>
            </w:pPr>
            <w:hyperlink r:id="rId14" w:history="1">
              <w:r>
                <w:rPr>
                  <w:rStyle w:val="a3"/>
                </w:rPr>
                <w:t>http://nadezhdinsky.ru/page.php?id_omsu=1&amp;level=3&amp;id_level_1=12&amp;id_level_2=105&amp;id_level_3=299</w:t>
              </w:r>
            </w:hyperlink>
          </w:p>
          <w:p w:rsidR="004D0152" w:rsidRPr="001D6BFA" w:rsidRDefault="004D0152" w:rsidP="003602AD">
            <w:pPr>
              <w:pStyle w:val="ConsPlusNormal"/>
              <w:ind w:left="-105" w:right="-108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D5573" w:rsidRPr="00BB3F60" w:rsidTr="00FE3ABD">
        <w:tc>
          <w:tcPr>
            <w:tcW w:w="817" w:type="dxa"/>
          </w:tcPr>
          <w:p w:rsidR="001D5573" w:rsidRPr="00BB3F60" w:rsidRDefault="001D5573" w:rsidP="001D5573">
            <w:r w:rsidRPr="00BB3F60">
              <w:t>1.</w:t>
            </w:r>
            <w:r>
              <w:t>9</w:t>
            </w:r>
          </w:p>
        </w:tc>
        <w:tc>
          <w:tcPr>
            <w:tcW w:w="15167" w:type="dxa"/>
            <w:gridSpan w:val="10"/>
          </w:tcPr>
          <w:p w:rsidR="001D5573" w:rsidRPr="006D0AE5" w:rsidRDefault="001D5573" w:rsidP="001D5573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ритуальных услуг</w:t>
            </w:r>
          </w:p>
          <w:p w:rsidR="001D5573" w:rsidRPr="006D0AE5" w:rsidRDefault="001D5573" w:rsidP="001D5573">
            <w:pPr>
              <w:ind w:firstLine="709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ритуальных услуг и проблематика (на основе результатов мониторинга):</w:t>
            </w:r>
          </w:p>
          <w:p w:rsidR="001D5573" w:rsidRPr="004B2F78" w:rsidRDefault="009E48B0" w:rsidP="001D5573">
            <w:pPr>
              <w:ind w:firstLine="709"/>
              <w:jc w:val="both"/>
              <w:rPr>
                <w:lang w:eastAsia="ru-RU"/>
              </w:rPr>
            </w:pPr>
            <w:r w:rsidRPr="003602AD">
              <w:rPr>
                <w:lang w:eastAsia="ru-RU"/>
              </w:rPr>
              <w:t>На 01.01.2020</w:t>
            </w:r>
            <w:r w:rsidR="001D5573" w:rsidRPr="003602AD">
              <w:rPr>
                <w:lang w:eastAsia="ru-RU"/>
              </w:rPr>
              <w:t xml:space="preserve"> в Надеждинском муниципальном районе на рынке ритуальных услуг осуществляют  деятельность 5 организаций разных форм собственности.</w:t>
            </w:r>
            <w:r w:rsidR="001D5573">
              <w:rPr>
                <w:lang w:eastAsia="ru-RU"/>
              </w:rPr>
              <w:t xml:space="preserve"> </w:t>
            </w:r>
          </w:p>
        </w:tc>
      </w:tr>
      <w:tr w:rsidR="001D5573" w:rsidRPr="00BB3F60" w:rsidTr="00437679">
        <w:tc>
          <w:tcPr>
            <w:tcW w:w="817" w:type="dxa"/>
          </w:tcPr>
          <w:p w:rsidR="001D5573" w:rsidRPr="00BB3F60" w:rsidRDefault="001D5573" w:rsidP="001D5573">
            <w:r>
              <w:t>1.9</w:t>
            </w:r>
            <w:r w:rsidRPr="00BB3F60">
              <w:t>.1</w:t>
            </w:r>
          </w:p>
        </w:tc>
        <w:tc>
          <w:tcPr>
            <w:tcW w:w="2691" w:type="dxa"/>
          </w:tcPr>
          <w:p w:rsidR="001D5573" w:rsidRPr="00BB3F60" w:rsidRDefault="001D5573" w:rsidP="001D5573">
            <w:r w:rsidRPr="00BB3F60">
              <w:t xml:space="preserve">Формирование и актуализация данных не реже двух раз в год реестра участников, </w:t>
            </w:r>
            <w:r w:rsidRPr="00BB3F60">
              <w:lastRenderedPageBreak/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78" w:type="dxa"/>
          </w:tcPr>
          <w:p w:rsidR="001D5573" w:rsidRPr="00BB3F60" w:rsidRDefault="001D5573" w:rsidP="001D5573">
            <w:r>
              <w:lastRenderedPageBreak/>
              <w:t>2019-2022</w:t>
            </w:r>
          </w:p>
        </w:tc>
        <w:tc>
          <w:tcPr>
            <w:tcW w:w="2552" w:type="dxa"/>
            <w:vMerge w:val="restart"/>
          </w:tcPr>
          <w:p w:rsidR="001D5573" w:rsidRPr="00BB3F60" w:rsidRDefault="001D5573" w:rsidP="001D5573">
            <w:r w:rsidRPr="00BB3F60">
              <w:t>доля организаций частной формы собственности в сфере ритуальных услуг, %</w:t>
            </w:r>
          </w:p>
        </w:tc>
        <w:tc>
          <w:tcPr>
            <w:tcW w:w="708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9" w:type="dxa"/>
            <w:vMerge w:val="restart"/>
          </w:tcPr>
          <w:p w:rsidR="001D5573" w:rsidRPr="00BB3F60" w:rsidRDefault="001D5573" w:rsidP="001D5573">
            <w:r>
              <w:t>100</w:t>
            </w:r>
          </w:p>
        </w:tc>
        <w:tc>
          <w:tcPr>
            <w:tcW w:w="708" w:type="dxa"/>
            <w:vMerge w:val="restart"/>
          </w:tcPr>
          <w:p w:rsidR="001D5573" w:rsidRPr="00BB3F60" w:rsidRDefault="001D5573" w:rsidP="001D5573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1D5573" w:rsidRPr="00BB3F60" w:rsidRDefault="001D5573" w:rsidP="003602AD">
            <w:pPr>
              <w:ind w:right="-113"/>
            </w:pPr>
            <w:r>
              <w:t xml:space="preserve">Отдел экономического развития и привлечения </w:t>
            </w:r>
            <w:r>
              <w:lastRenderedPageBreak/>
              <w:t xml:space="preserve">инвестиций </w:t>
            </w:r>
            <w:r w:rsidR="00B40D7F">
              <w:t>АНМР</w:t>
            </w:r>
          </w:p>
        </w:tc>
        <w:tc>
          <w:tcPr>
            <w:tcW w:w="3260" w:type="dxa"/>
          </w:tcPr>
          <w:p w:rsidR="00DD0BC9" w:rsidRDefault="001D5573" w:rsidP="001D5573">
            <w:pPr>
              <w:rPr>
                <w:i/>
                <w:sz w:val="20"/>
                <w:szCs w:val="20"/>
              </w:rPr>
            </w:pPr>
            <w:r w:rsidRPr="00794470">
              <w:rPr>
                <w:i/>
                <w:sz w:val="20"/>
                <w:szCs w:val="20"/>
              </w:rPr>
              <w:lastRenderedPageBreak/>
              <w:t xml:space="preserve">На официальном сайте размещен актуализированный список организаций, предпринимателей, оказывающих ритуальные услуги в разделе «Статистическая </w:t>
            </w:r>
            <w:r w:rsidRPr="00794470">
              <w:rPr>
                <w:i/>
                <w:sz w:val="20"/>
                <w:szCs w:val="20"/>
              </w:rPr>
              <w:lastRenderedPageBreak/>
              <w:t xml:space="preserve">информация» «Экономика», </w:t>
            </w:r>
          </w:p>
          <w:p w:rsidR="001D5573" w:rsidRDefault="001D5573" w:rsidP="001D5573">
            <w:pPr>
              <w:rPr>
                <w:i/>
                <w:sz w:val="20"/>
                <w:szCs w:val="20"/>
              </w:rPr>
            </w:pPr>
            <w:r w:rsidRPr="00794470">
              <w:rPr>
                <w:i/>
                <w:sz w:val="20"/>
                <w:szCs w:val="20"/>
              </w:rPr>
              <w:t>«Развитие конкуренции»</w:t>
            </w:r>
          </w:p>
          <w:p w:rsidR="00DD0BC9" w:rsidRPr="00794470" w:rsidRDefault="00A62269" w:rsidP="001D5573">
            <w:pPr>
              <w:rPr>
                <w:i/>
                <w:sz w:val="20"/>
                <w:szCs w:val="20"/>
              </w:rPr>
            </w:pPr>
            <w:hyperlink r:id="rId15" w:history="1">
              <w:r w:rsidR="00DD0BC9">
                <w:rPr>
                  <w:rStyle w:val="a3"/>
                </w:rPr>
                <w:t>http://www.nadezhdinsky.ru/page.php?id_omsu=1&amp;level=3&amp;id_level_1=12&amp;id_level_2=105&amp;id_level_3=341</w:t>
              </w:r>
            </w:hyperlink>
          </w:p>
        </w:tc>
      </w:tr>
      <w:tr w:rsidR="001D5573" w:rsidRPr="00BB3F60" w:rsidTr="00437679">
        <w:tc>
          <w:tcPr>
            <w:tcW w:w="817" w:type="dxa"/>
          </w:tcPr>
          <w:p w:rsidR="001D5573" w:rsidRPr="00BB3F60" w:rsidRDefault="001D5573" w:rsidP="001D5573">
            <w:r>
              <w:lastRenderedPageBreak/>
              <w:t>1.9</w:t>
            </w:r>
            <w:r w:rsidRPr="00BB3F60">
              <w:t>.2</w:t>
            </w:r>
          </w:p>
        </w:tc>
        <w:tc>
          <w:tcPr>
            <w:tcW w:w="2691" w:type="dxa"/>
          </w:tcPr>
          <w:p w:rsidR="001D5573" w:rsidRPr="00BB3F60" w:rsidRDefault="001D5573" w:rsidP="001D5573"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278" w:type="dxa"/>
          </w:tcPr>
          <w:p w:rsidR="001D5573" w:rsidRPr="00BB3F60" w:rsidRDefault="001D5573" w:rsidP="001D5573">
            <w:r>
              <w:t>2019-2022</w:t>
            </w:r>
          </w:p>
        </w:tc>
        <w:tc>
          <w:tcPr>
            <w:tcW w:w="2552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9" w:type="dxa"/>
            <w:vMerge/>
          </w:tcPr>
          <w:p w:rsidR="001D5573" w:rsidRPr="00BB3F60" w:rsidRDefault="001D5573" w:rsidP="001D5573"/>
        </w:tc>
        <w:tc>
          <w:tcPr>
            <w:tcW w:w="708" w:type="dxa"/>
            <w:vMerge/>
          </w:tcPr>
          <w:p w:rsidR="001D5573" w:rsidRPr="00BB3F60" w:rsidRDefault="001D5573" w:rsidP="001D5573">
            <w:pPr>
              <w:jc w:val="center"/>
            </w:pPr>
          </w:p>
        </w:tc>
        <w:tc>
          <w:tcPr>
            <w:tcW w:w="1843" w:type="dxa"/>
          </w:tcPr>
          <w:p w:rsidR="001D5573" w:rsidRPr="00BB3F60" w:rsidRDefault="001D5573" w:rsidP="003602AD">
            <w:pPr>
              <w:ind w:right="-113"/>
            </w:pPr>
            <w:r>
              <w:t xml:space="preserve">Отдел экономического развития и привлечения инвестиций </w:t>
            </w:r>
            <w:r w:rsidR="00B40D7F">
              <w:t>АНМР</w:t>
            </w:r>
            <w:r w:rsidRPr="00BB3F60">
              <w:t xml:space="preserve"> </w:t>
            </w:r>
          </w:p>
        </w:tc>
        <w:tc>
          <w:tcPr>
            <w:tcW w:w="3260" w:type="dxa"/>
          </w:tcPr>
          <w:p w:rsidR="001D5573" w:rsidRPr="00794470" w:rsidRDefault="009455E3" w:rsidP="001D55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Постановлением АНМР от 05.02.2020 № 49 с</w:t>
            </w:r>
            <w:r w:rsidR="001D5573" w:rsidRPr="00794470">
              <w:rPr>
                <w:i/>
                <w:sz w:val="20"/>
                <w:szCs w:val="20"/>
              </w:rPr>
              <w:t>оздана специализированная служба по вопросам похоронного дела для оказания гарантированного перечня услуг по погребению и погребения невостребованных трупов</w:t>
            </w:r>
          </w:p>
        </w:tc>
      </w:tr>
    </w:tbl>
    <w:p w:rsidR="005C447F" w:rsidRDefault="005C447F" w:rsidP="005C447F"/>
    <w:p w:rsidR="005C447F" w:rsidRDefault="005C447F" w:rsidP="005C447F"/>
    <w:p w:rsidR="005C447F" w:rsidRPr="002D4173" w:rsidRDefault="005C447F" w:rsidP="005C447F">
      <w:pPr>
        <w:jc w:val="center"/>
        <w:rPr>
          <w:b/>
        </w:rPr>
      </w:pPr>
      <w:r w:rsidRPr="002D4173">
        <w:rPr>
          <w:b/>
        </w:rPr>
        <w:t>Системные мероприятия по содействию развитию конкуренции</w:t>
      </w:r>
    </w:p>
    <w:p w:rsidR="005C447F" w:rsidRPr="002D4173" w:rsidRDefault="005C447F" w:rsidP="005C447F">
      <w:pPr>
        <w:jc w:val="right"/>
      </w:pPr>
      <w:r w:rsidRPr="002D4173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816"/>
        <w:gridCol w:w="2458"/>
        <w:gridCol w:w="1637"/>
        <w:gridCol w:w="2589"/>
        <w:gridCol w:w="3664"/>
      </w:tblGrid>
      <w:tr w:rsidR="00C5790C" w:rsidRPr="00BB3F60" w:rsidTr="009A6540">
        <w:tc>
          <w:tcPr>
            <w:tcW w:w="515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№</w:t>
            </w:r>
          </w:p>
        </w:tc>
        <w:tc>
          <w:tcPr>
            <w:tcW w:w="4816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Наименование предприятия</w:t>
            </w:r>
          </w:p>
        </w:tc>
        <w:tc>
          <w:tcPr>
            <w:tcW w:w="2458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Результат</w:t>
            </w:r>
          </w:p>
        </w:tc>
        <w:tc>
          <w:tcPr>
            <w:tcW w:w="1637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Сроки выполнения</w:t>
            </w:r>
          </w:p>
        </w:tc>
        <w:tc>
          <w:tcPr>
            <w:tcW w:w="2589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Ответственные исполнители</w:t>
            </w:r>
          </w:p>
        </w:tc>
        <w:tc>
          <w:tcPr>
            <w:tcW w:w="3664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C5790C" w:rsidRPr="00BB3F60" w:rsidTr="009A6540">
        <w:tc>
          <w:tcPr>
            <w:tcW w:w="515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1</w:t>
            </w:r>
          </w:p>
        </w:tc>
        <w:tc>
          <w:tcPr>
            <w:tcW w:w="4816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2</w:t>
            </w:r>
          </w:p>
        </w:tc>
        <w:tc>
          <w:tcPr>
            <w:tcW w:w="2458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3</w:t>
            </w:r>
          </w:p>
        </w:tc>
        <w:tc>
          <w:tcPr>
            <w:tcW w:w="1637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4</w:t>
            </w:r>
          </w:p>
        </w:tc>
        <w:tc>
          <w:tcPr>
            <w:tcW w:w="2589" w:type="dxa"/>
          </w:tcPr>
          <w:p w:rsidR="00C5790C" w:rsidRPr="006D0AE5" w:rsidRDefault="00C5790C" w:rsidP="001D5573">
            <w:pPr>
              <w:jc w:val="center"/>
              <w:rPr>
                <w:b/>
              </w:rPr>
            </w:pPr>
            <w:r w:rsidRPr="006D0AE5">
              <w:rPr>
                <w:b/>
              </w:rPr>
              <w:t>5</w:t>
            </w:r>
          </w:p>
        </w:tc>
        <w:tc>
          <w:tcPr>
            <w:tcW w:w="3664" w:type="dxa"/>
          </w:tcPr>
          <w:p w:rsidR="00C5790C" w:rsidRPr="006D0AE5" w:rsidRDefault="00B45AC6" w:rsidP="001D55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t>1</w:t>
            </w:r>
          </w:p>
        </w:tc>
        <w:tc>
          <w:tcPr>
            <w:tcW w:w="4816" w:type="dxa"/>
          </w:tcPr>
          <w:p w:rsidR="00C5790C" w:rsidRPr="00BB3F60" w:rsidRDefault="00C5790C" w:rsidP="009455E3">
            <w:pPr>
              <w:jc w:val="both"/>
            </w:pPr>
            <w:r w:rsidRPr="00BB3F60"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458" w:type="dxa"/>
          </w:tcPr>
          <w:p w:rsidR="00C5790C" w:rsidRPr="00BB3F60" w:rsidRDefault="00C5790C" w:rsidP="001D5573">
            <w:r w:rsidRPr="00BB3F60"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%</w:t>
            </w:r>
          </w:p>
        </w:tc>
        <w:tc>
          <w:tcPr>
            <w:tcW w:w="1637" w:type="dxa"/>
          </w:tcPr>
          <w:p w:rsidR="00C5790C" w:rsidRPr="00BB3F60" w:rsidRDefault="00C5790C" w:rsidP="001D5573">
            <w:r>
              <w:t>2020-2022</w:t>
            </w:r>
          </w:p>
        </w:tc>
        <w:tc>
          <w:tcPr>
            <w:tcW w:w="2589" w:type="dxa"/>
          </w:tcPr>
          <w:p w:rsidR="00C5790C" w:rsidRDefault="00C5790C" w:rsidP="001D5573">
            <w:r>
              <w:t xml:space="preserve">Отдел экономического развития и привлечения инвестиций </w:t>
            </w:r>
            <w:r w:rsidR="00B40D7F">
              <w:t>АНМР</w:t>
            </w:r>
          </w:p>
          <w:p w:rsidR="00B40D7F" w:rsidRPr="00BB3F60" w:rsidRDefault="00B40D7F" w:rsidP="001D5573"/>
          <w:p w:rsidR="00C5790C" w:rsidRPr="00BB3F60" w:rsidRDefault="00C5790C" w:rsidP="001D5573">
            <w:r>
              <w:t>У</w:t>
            </w:r>
            <w:r w:rsidRPr="00BB3F60">
              <w:t xml:space="preserve">правление образования </w:t>
            </w:r>
            <w:r w:rsidR="00B40D7F">
              <w:t>АНМР</w:t>
            </w:r>
          </w:p>
        </w:tc>
        <w:tc>
          <w:tcPr>
            <w:tcW w:w="3664" w:type="dxa"/>
          </w:tcPr>
          <w:p w:rsidR="00FA19D0" w:rsidRPr="00337233" w:rsidRDefault="00FA19D0" w:rsidP="00FA19D0">
            <w:pPr>
              <w:jc w:val="both"/>
              <w:rPr>
                <w:i/>
              </w:rPr>
            </w:pPr>
            <w:r w:rsidRPr="00337233">
              <w:rPr>
                <w:i/>
                <w:sz w:val="22"/>
                <w:szCs w:val="22"/>
              </w:rPr>
              <w:t>Единый порядок закупок товаров, работ, услуг хозяйствующими субъектами, находящимися полностью или частично в собственности муниципального образования отсутствует</w:t>
            </w:r>
          </w:p>
          <w:p w:rsidR="00C025F3" w:rsidRDefault="00C025F3" w:rsidP="009A6540">
            <w:pPr>
              <w:jc w:val="both"/>
            </w:pPr>
            <w:r>
              <w:t xml:space="preserve"> </w:t>
            </w:r>
          </w:p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t>2</w:t>
            </w:r>
          </w:p>
        </w:tc>
        <w:tc>
          <w:tcPr>
            <w:tcW w:w="4816" w:type="dxa"/>
          </w:tcPr>
          <w:p w:rsidR="00C5790C" w:rsidRPr="00BB3F60" w:rsidRDefault="00C5790C" w:rsidP="009455E3">
            <w:pPr>
              <w:jc w:val="both"/>
            </w:pPr>
            <w:r w:rsidRPr="00BB3F60"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</w:t>
            </w:r>
            <w:r w:rsidRPr="00BB3F60">
              <w:lastRenderedPageBreak/>
              <w:t>проведение межведомственных экспертных советов</w:t>
            </w:r>
          </w:p>
        </w:tc>
        <w:tc>
          <w:tcPr>
            <w:tcW w:w="2458" w:type="dxa"/>
          </w:tcPr>
          <w:p w:rsidR="00C5790C" w:rsidRPr="00BB3F60" w:rsidRDefault="00C5790C" w:rsidP="001D5573">
            <w:r w:rsidRPr="00BB3F60">
              <w:lastRenderedPageBreak/>
              <w:t xml:space="preserve">устранение избыточного муниципального регулирования, снижение </w:t>
            </w:r>
            <w:r w:rsidRPr="00BB3F60">
              <w:lastRenderedPageBreak/>
              <w:t>административных барьеров</w:t>
            </w:r>
          </w:p>
        </w:tc>
        <w:tc>
          <w:tcPr>
            <w:tcW w:w="1637" w:type="dxa"/>
          </w:tcPr>
          <w:p w:rsidR="00C5790C" w:rsidRPr="00BB3F60" w:rsidRDefault="00C5790C" w:rsidP="001D5573">
            <w:r>
              <w:lastRenderedPageBreak/>
              <w:t>2019-2022 гг.</w:t>
            </w:r>
          </w:p>
        </w:tc>
        <w:tc>
          <w:tcPr>
            <w:tcW w:w="2589" w:type="dxa"/>
          </w:tcPr>
          <w:p w:rsidR="00C5790C" w:rsidRPr="00500D97" w:rsidRDefault="00C5790C" w:rsidP="001D5573">
            <w:r w:rsidRPr="00500D97">
              <w:t xml:space="preserve">Отдел закупок для муниципальных нужд правового управления </w:t>
            </w:r>
            <w:r w:rsidR="00B40D7F">
              <w:t>АНМР</w:t>
            </w:r>
          </w:p>
          <w:p w:rsidR="00C5790C" w:rsidRPr="00500D97" w:rsidRDefault="00C5790C" w:rsidP="001D5573">
            <w:pPr>
              <w:rPr>
                <w:highlight w:val="yellow"/>
              </w:rPr>
            </w:pPr>
          </w:p>
        </w:tc>
        <w:tc>
          <w:tcPr>
            <w:tcW w:w="3664" w:type="dxa"/>
          </w:tcPr>
          <w:p w:rsidR="00D87C91" w:rsidRDefault="00A42FC3" w:rsidP="00D87C91">
            <w:pPr>
              <w:ind w:firstLine="54"/>
              <w:jc w:val="both"/>
              <w:rPr>
                <w:i/>
                <w:color w:val="000000"/>
              </w:rPr>
            </w:pPr>
            <w:r w:rsidRPr="00A42FC3">
              <w:rPr>
                <w:i/>
                <w:sz w:val="22"/>
                <w:szCs w:val="22"/>
              </w:rPr>
              <w:t>За</w:t>
            </w:r>
            <w:r w:rsidR="009A6540">
              <w:rPr>
                <w:i/>
                <w:sz w:val="22"/>
                <w:szCs w:val="22"/>
              </w:rPr>
              <w:t> 1 </w:t>
            </w:r>
            <w:r w:rsidR="006E5A0D">
              <w:rPr>
                <w:i/>
                <w:sz w:val="22"/>
                <w:szCs w:val="22"/>
              </w:rPr>
              <w:t>полугодие</w:t>
            </w:r>
            <w:r w:rsidR="002B3D22">
              <w:rPr>
                <w:i/>
                <w:sz w:val="22"/>
                <w:szCs w:val="22"/>
              </w:rPr>
              <w:t xml:space="preserve"> 2020 года проведено 34</w:t>
            </w:r>
            <w:r w:rsidRPr="00A42FC3">
              <w:rPr>
                <w:i/>
                <w:sz w:val="22"/>
                <w:szCs w:val="22"/>
              </w:rPr>
              <w:t xml:space="preserve"> электронных аукционов. В том числе с п</w:t>
            </w:r>
            <w:r w:rsidR="002B3D22">
              <w:rPr>
                <w:i/>
                <w:sz w:val="22"/>
                <w:szCs w:val="22"/>
              </w:rPr>
              <w:t>редоставление преференций СМП 33</w:t>
            </w:r>
            <w:r w:rsidRPr="00A42FC3">
              <w:rPr>
                <w:i/>
                <w:sz w:val="22"/>
                <w:szCs w:val="22"/>
              </w:rPr>
              <w:t xml:space="preserve"> аукционов, 1 аукцион с </w:t>
            </w:r>
            <w:r w:rsidRPr="00A42FC3">
              <w:rPr>
                <w:i/>
                <w:color w:val="000000"/>
                <w:sz w:val="22"/>
                <w:szCs w:val="22"/>
              </w:rPr>
              <w:t xml:space="preserve">установлением </w:t>
            </w:r>
            <w:r w:rsidRPr="00A42FC3">
              <w:rPr>
                <w:i/>
                <w:color w:val="000000"/>
                <w:sz w:val="22"/>
                <w:szCs w:val="22"/>
              </w:rPr>
              <w:lastRenderedPageBreak/>
              <w:t>требования к поставщику (подрядчику, исполнителю), не являющемуся СМП или СОНКО, об обязательном привлечении к исполнению контракта субподрядчиков, соис</w:t>
            </w:r>
            <w:r w:rsidR="00D87C91">
              <w:rPr>
                <w:i/>
                <w:color w:val="000000"/>
                <w:sz w:val="22"/>
                <w:szCs w:val="22"/>
              </w:rPr>
              <w:t>полнителей из числа СМП, СОНКО.</w:t>
            </w:r>
          </w:p>
          <w:p w:rsidR="00875A7F" w:rsidRPr="00875A7F" w:rsidRDefault="00A42FC3" w:rsidP="006F46D6">
            <w:pPr>
              <w:ind w:firstLine="54"/>
              <w:jc w:val="both"/>
              <w:rPr>
                <w:i/>
              </w:rPr>
            </w:pPr>
            <w:r w:rsidRPr="00842EA8">
              <w:rPr>
                <w:i/>
                <w:color w:val="000000"/>
                <w:sz w:val="22"/>
                <w:szCs w:val="22"/>
              </w:rPr>
              <w:t xml:space="preserve">По результатам  проведенных процедур заключено </w:t>
            </w:r>
            <w:r w:rsidR="006F46D6" w:rsidRPr="00842EA8">
              <w:rPr>
                <w:i/>
                <w:color w:val="000000"/>
                <w:sz w:val="22"/>
                <w:szCs w:val="22"/>
              </w:rPr>
              <w:t>29</w:t>
            </w:r>
            <w:r w:rsidRPr="00842EA8">
              <w:rPr>
                <w:i/>
                <w:color w:val="000000"/>
                <w:sz w:val="22"/>
                <w:szCs w:val="22"/>
              </w:rPr>
              <w:t xml:space="preserve"> муниципальных контрактов, из них </w:t>
            </w:r>
            <w:r w:rsidR="006F46D6" w:rsidRPr="00842EA8">
              <w:rPr>
                <w:i/>
                <w:color w:val="000000"/>
                <w:sz w:val="22"/>
                <w:szCs w:val="22"/>
              </w:rPr>
              <w:t>28</w:t>
            </w:r>
            <w:r w:rsidRPr="00842EA8">
              <w:rPr>
                <w:i/>
                <w:color w:val="000000"/>
                <w:sz w:val="22"/>
                <w:szCs w:val="22"/>
              </w:rPr>
              <w:t xml:space="preserve"> контрактов с СМП на общую сумму </w:t>
            </w:r>
            <w:r w:rsidR="006F46D6" w:rsidRPr="00842EA8">
              <w:rPr>
                <w:i/>
                <w:color w:val="000000"/>
                <w:sz w:val="22"/>
                <w:szCs w:val="22"/>
              </w:rPr>
              <w:t>35 218,5</w:t>
            </w:r>
            <w:r w:rsidRPr="00842EA8">
              <w:rPr>
                <w:i/>
                <w:color w:val="000000"/>
                <w:sz w:val="22"/>
                <w:szCs w:val="22"/>
              </w:rPr>
              <w:t xml:space="preserve"> тыс. руб., что составляет 1</w:t>
            </w:r>
            <w:r w:rsidR="006F46D6" w:rsidRPr="00842EA8">
              <w:rPr>
                <w:i/>
                <w:color w:val="000000"/>
                <w:sz w:val="22"/>
                <w:szCs w:val="22"/>
              </w:rPr>
              <w:t>5,7</w:t>
            </w:r>
            <w:r w:rsidRPr="00842EA8">
              <w:rPr>
                <w:i/>
                <w:color w:val="000000"/>
                <w:sz w:val="22"/>
                <w:szCs w:val="22"/>
              </w:rPr>
              <w:t xml:space="preserve"> % от общего объема закупок.</w:t>
            </w:r>
          </w:p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lastRenderedPageBreak/>
              <w:t>3</w:t>
            </w:r>
          </w:p>
        </w:tc>
        <w:tc>
          <w:tcPr>
            <w:tcW w:w="4816" w:type="dxa"/>
          </w:tcPr>
          <w:p w:rsidR="00C5790C" w:rsidRPr="00BB3F60" w:rsidRDefault="00C5790C" w:rsidP="001D5573">
            <w:r w:rsidRPr="00BB3F60">
              <w:t>Оптимизация процессов предоставления муниципальных  услуг, 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458" w:type="dxa"/>
          </w:tcPr>
          <w:p w:rsidR="00C5790C" w:rsidRPr="00BB3F60" w:rsidRDefault="00C5790C" w:rsidP="001D5573">
            <w:r w:rsidRPr="00BB3F60"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1637" w:type="dxa"/>
          </w:tcPr>
          <w:p w:rsidR="00C5790C" w:rsidRPr="00BB3F60" w:rsidRDefault="00C5790C" w:rsidP="001D5573">
            <w:r>
              <w:t>2019-2022</w:t>
            </w:r>
          </w:p>
        </w:tc>
        <w:tc>
          <w:tcPr>
            <w:tcW w:w="2589" w:type="dxa"/>
          </w:tcPr>
          <w:p w:rsidR="00C5790C" w:rsidRPr="00BB3F60" w:rsidRDefault="00C5790C" w:rsidP="001D5573">
            <w:r>
              <w:t>У</w:t>
            </w:r>
            <w:r w:rsidRPr="00BB3F60">
              <w:t xml:space="preserve">правление архитектуры и градостроительства </w:t>
            </w:r>
            <w:r w:rsidR="00B40D7F">
              <w:t>АНМР</w:t>
            </w:r>
          </w:p>
          <w:p w:rsidR="00C5790C" w:rsidRPr="00BB3F60" w:rsidRDefault="00C5790C" w:rsidP="001D5573"/>
          <w:p w:rsidR="00C5790C" w:rsidRPr="00BB3F60" w:rsidRDefault="00C5790C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 w:rsidR="00B40D7F">
              <w:t>АНМР</w:t>
            </w:r>
          </w:p>
        </w:tc>
        <w:tc>
          <w:tcPr>
            <w:tcW w:w="3664" w:type="dxa"/>
          </w:tcPr>
          <w:p w:rsidR="004158AE" w:rsidRPr="009B1B07" w:rsidRDefault="004158AE" w:rsidP="004158AE">
            <w:pPr>
              <w:jc w:val="both"/>
              <w:rPr>
                <w:i/>
              </w:rPr>
            </w:pPr>
            <w:r w:rsidRPr="009B1B07">
              <w:rPr>
                <w:i/>
                <w:sz w:val="22"/>
                <w:szCs w:val="22"/>
              </w:rPr>
              <w:t>За 1 квартал 2020 года заявлений не поступало</w:t>
            </w:r>
          </w:p>
          <w:p w:rsidR="004158AE" w:rsidRDefault="004158AE" w:rsidP="004158AE">
            <w:pPr>
              <w:jc w:val="both"/>
              <w:rPr>
                <w:sz w:val="26"/>
                <w:szCs w:val="26"/>
              </w:rPr>
            </w:pPr>
          </w:p>
          <w:p w:rsidR="00C5790C" w:rsidRDefault="00C5790C" w:rsidP="001D5573"/>
          <w:p w:rsidR="007531F2" w:rsidRDefault="007531F2" w:rsidP="0024110A">
            <w:pPr>
              <w:jc w:val="both"/>
            </w:pPr>
            <w:r w:rsidRPr="007531F2">
              <w:rPr>
                <w:i/>
                <w:sz w:val="22"/>
                <w:szCs w:val="22"/>
              </w:rPr>
              <w:t>Услуги бесплатные</w:t>
            </w:r>
            <w:r>
              <w:rPr>
                <w:i/>
                <w:sz w:val="22"/>
                <w:szCs w:val="22"/>
              </w:rPr>
              <w:t>,</w:t>
            </w:r>
            <w:r w:rsidRPr="007531F2">
              <w:rPr>
                <w:i/>
                <w:sz w:val="22"/>
                <w:szCs w:val="22"/>
              </w:rPr>
              <w:t xml:space="preserve"> сроки снижены в соответствии с типовыми административными регламентами предоставления муниципальных услуг</w:t>
            </w:r>
          </w:p>
        </w:tc>
      </w:tr>
      <w:tr w:rsidR="00F03E4A" w:rsidRPr="00BB3F60" w:rsidTr="009A6540">
        <w:tc>
          <w:tcPr>
            <w:tcW w:w="515" w:type="dxa"/>
          </w:tcPr>
          <w:p w:rsidR="00F03E4A" w:rsidRPr="00BB3F60" w:rsidRDefault="00F03E4A" w:rsidP="001D5573">
            <w:pPr>
              <w:jc w:val="center"/>
            </w:pPr>
            <w:r w:rsidRPr="00BB3F60">
              <w:t>4</w:t>
            </w:r>
          </w:p>
        </w:tc>
        <w:tc>
          <w:tcPr>
            <w:tcW w:w="4816" w:type="dxa"/>
          </w:tcPr>
          <w:p w:rsidR="00F03E4A" w:rsidRPr="00BB3F60" w:rsidRDefault="00F03E4A" w:rsidP="009455E3">
            <w:pPr>
              <w:jc w:val="both"/>
            </w:pPr>
            <w:proofErr w:type="gramStart"/>
            <w:r w:rsidRPr="00BB3F60">
              <w:t>Утверждение и выполнение комплекса мероприятий по эффективному управлению муниципальными предприятиями и учреждениями, акционерными обществами с муниципальными участием, муниципальными некоммерческими организациями, наделёнными правом предпринимательской деятельности</w:t>
            </w:r>
            <w:proofErr w:type="gramEnd"/>
          </w:p>
        </w:tc>
        <w:tc>
          <w:tcPr>
            <w:tcW w:w="2458" w:type="dxa"/>
          </w:tcPr>
          <w:p w:rsidR="00F03E4A" w:rsidRPr="00BB3F60" w:rsidRDefault="00F03E4A" w:rsidP="001D5573">
            <w:r w:rsidRPr="00BB3F60">
              <w:t>совершенствование процессов управления объектами 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1637" w:type="dxa"/>
          </w:tcPr>
          <w:p w:rsidR="00F03E4A" w:rsidRPr="00BB3F60" w:rsidRDefault="00F03E4A" w:rsidP="001D5573">
            <w:r>
              <w:t>2019-2022</w:t>
            </w:r>
          </w:p>
        </w:tc>
        <w:tc>
          <w:tcPr>
            <w:tcW w:w="2589" w:type="dxa"/>
          </w:tcPr>
          <w:p w:rsidR="00F03E4A" w:rsidRPr="00BB3F60" w:rsidRDefault="00F03E4A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>
              <w:t>АНМР</w:t>
            </w:r>
          </w:p>
        </w:tc>
        <w:tc>
          <w:tcPr>
            <w:tcW w:w="3664" w:type="dxa"/>
          </w:tcPr>
          <w:p w:rsidR="00F03E4A" w:rsidRPr="0019170B" w:rsidRDefault="00F03E4A" w:rsidP="00857C5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19170B">
              <w:rPr>
                <w:i/>
                <w:sz w:val="22"/>
                <w:szCs w:val="22"/>
              </w:rPr>
              <w:t>униципальные предприятия и учреждения, акционерные общества с муниципальным участием, муниципальны</w:t>
            </w:r>
            <w:r>
              <w:rPr>
                <w:i/>
                <w:sz w:val="22"/>
                <w:szCs w:val="22"/>
              </w:rPr>
              <w:t>е</w:t>
            </w:r>
            <w:r w:rsidRPr="0019170B">
              <w:rPr>
                <w:i/>
                <w:sz w:val="22"/>
                <w:szCs w:val="22"/>
              </w:rPr>
              <w:t xml:space="preserve"> некоммерчески</w:t>
            </w:r>
            <w:r>
              <w:rPr>
                <w:i/>
                <w:sz w:val="22"/>
                <w:szCs w:val="22"/>
              </w:rPr>
              <w:t>е</w:t>
            </w:r>
            <w:r w:rsidRPr="0019170B">
              <w:rPr>
                <w:i/>
                <w:sz w:val="22"/>
                <w:szCs w:val="22"/>
              </w:rPr>
              <w:t xml:space="preserve"> организаци</w:t>
            </w:r>
            <w:r>
              <w:rPr>
                <w:i/>
                <w:sz w:val="22"/>
                <w:szCs w:val="22"/>
              </w:rPr>
              <w:t>и</w:t>
            </w:r>
            <w:r w:rsidRPr="0019170B">
              <w:rPr>
                <w:i/>
                <w:sz w:val="22"/>
                <w:szCs w:val="22"/>
              </w:rPr>
              <w:t xml:space="preserve">, </w:t>
            </w:r>
            <w:proofErr w:type="gramStart"/>
            <w:r w:rsidRPr="0019170B">
              <w:rPr>
                <w:i/>
                <w:sz w:val="22"/>
                <w:szCs w:val="22"/>
              </w:rPr>
              <w:t>наделёнными</w:t>
            </w:r>
            <w:proofErr w:type="gramEnd"/>
            <w:r w:rsidRPr="0019170B">
              <w:rPr>
                <w:i/>
                <w:sz w:val="22"/>
                <w:szCs w:val="22"/>
              </w:rPr>
              <w:t xml:space="preserve"> правом предпринимательской деятельности</w:t>
            </w:r>
            <w:r>
              <w:rPr>
                <w:i/>
                <w:sz w:val="22"/>
                <w:szCs w:val="22"/>
              </w:rPr>
              <w:t>,</w:t>
            </w:r>
            <w:r w:rsidRPr="0019170B">
              <w:rPr>
                <w:i/>
                <w:sz w:val="22"/>
                <w:szCs w:val="22"/>
              </w:rPr>
              <w:t xml:space="preserve"> отсутствуют</w:t>
            </w:r>
            <w:r>
              <w:rPr>
                <w:i/>
                <w:sz w:val="22"/>
                <w:szCs w:val="22"/>
              </w:rPr>
              <w:t>.</w:t>
            </w:r>
          </w:p>
          <w:p w:rsidR="00F03E4A" w:rsidRPr="0019170B" w:rsidRDefault="00F03E4A" w:rsidP="00857C57">
            <w:pPr>
              <w:rPr>
                <w:i/>
              </w:rPr>
            </w:pPr>
          </w:p>
        </w:tc>
      </w:tr>
      <w:tr w:rsidR="00F03E4A" w:rsidRPr="00BB3F60" w:rsidTr="009A6540">
        <w:tc>
          <w:tcPr>
            <w:tcW w:w="515" w:type="dxa"/>
          </w:tcPr>
          <w:p w:rsidR="00F03E4A" w:rsidRPr="00BB3F60" w:rsidRDefault="00F03E4A" w:rsidP="001D5573">
            <w:pPr>
              <w:jc w:val="center"/>
            </w:pPr>
            <w:r w:rsidRPr="00BB3F60">
              <w:t>5</w:t>
            </w:r>
          </w:p>
        </w:tc>
        <w:tc>
          <w:tcPr>
            <w:tcW w:w="4816" w:type="dxa"/>
          </w:tcPr>
          <w:p w:rsidR="00F03E4A" w:rsidRPr="00BB3F60" w:rsidRDefault="00F03E4A" w:rsidP="009455E3">
            <w:pPr>
              <w:jc w:val="both"/>
            </w:pPr>
            <w:r w:rsidRPr="00BB3F60">
              <w:t>Размещение в открытом доступе информации о реализации имущества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458" w:type="dxa"/>
          </w:tcPr>
          <w:p w:rsidR="00F03E4A" w:rsidRPr="00BB3F60" w:rsidRDefault="00F03E4A" w:rsidP="0024110A">
            <w:r w:rsidRPr="00BB3F60">
              <w:t xml:space="preserve">обеспечение равных условий доступа к информации о реализации имущества находящегося в собственности </w:t>
            </w:r>
            <w:r w:rsidRPr="00BB3F60">
              <w:lastRenderedPageBreak/>
              <w:t>муниципальных образований, а так же ресурсов всех видов, находящихся в муниципальной собственности</w:t>
            </w:r>
          </w:p>
        </w:tc>
        <w:tc>
          <w:tcPr>
            <w:tcW w:w="1637" w:type="dxa"/>
          </w:tcPr>
          <w:p w:rsidR="00F03E4A" w:rsidRPr="00BB3F60" w:rsidRDefault="00F03E4A" w:rsidP="001D5573">
            <w:r>
              <w:lastRenderedPageBreak/>
              <w:t>2019-2022</w:t>
            </w:r>
          </w:p>
        </w:tc>
        <w:tc>
          <w:tcPr>
            <w:tcW w:w="2589" w:type="dxa"/>
          </w:tcPr>
          <w:p w:rsidR="00F03E4A" w:rsidRPr="00BB3F60" w:rsidRDefault="00F03E4A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>
              <w:t>АНМР</w:t>
            </w:r>
          </w:p>
        </w:tc>
        <w:tc>
          <w:tcPr>
            <w:tcW w:w="3664" w:type="dxa"/>
          </w:tcPr>
          <w:p w:rsidR="00F03E4A" w:rsidRPr="00875A7F" w:rsidRDefault="00F03E4A" w:rsidP="00857C5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9B1B07">
              <w:rPr>
                <w:i/>
                <w:sz w:val="22"/>
                <w:szCs w:val="22"/>
              </w:rPr>
              <w:t xml:space="preserve">а 1 </w:t>
            </w:r>
            <w:r>
              <w:rPr>
                <w:i/>
                <w:sz w:val="22"/>
                <w:szCs w:val="22"/>
              </w:rPr>
              <w:t xml:space="preserve">полугодие </w:t>
            </w:r>
            <w:r w:rsidRPr="009B1B07">
              <w:rPr>
                <w:i/>
                <w:sz w:val="22"/>
                <w:szCs w:val="22"/>
              </w:rPr>
              <w:t xml:space="preserve"> 2020 года</w:t>
            </w:r>
            <w:r>
              <w:rPr>
                <w:i/>
                <w:sz w:val="22"/>
                <w:szCs w:val="22"/>
              </w:rPr>
              <w:t xml:space="preserve"> опубликовано 4 извещения о</w:t>
            </w:r>
            <w:r w:rsidRPr="009B1B07">
              <w:rPr>
                <w:i/>
                <w:sz w:val="22"/>
                <w:szCs w:val="22"/>
              </w:rPr>
              <w:t xml:space="preserve"> реализации имущества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875A7F">
              <w:rPr>
                <w:i/>
                <w:sz w:val="22"/>
                <w:szCs w:val="22"/>
              </w:rPr>
              <w:t>находящегося в собственн</w:t>
            </w:r>
            <w:r>
              <w:rPr>
                <w:i/>
                <w:sz w:val="22"/>
                <w:szCs w:val="22"/>
              </w:rPr>
              <w:t>ости муниципальных образований</w:t>
            </w:r>
          </w:p>
          <w:p w:rsidR="00F03E4A" w:rsidRPr="009B1B07" w:rsidRDefault="00F03E4A" w:rsidP="00857C57">
            <w:pPr>
              <w:jc w:val="both"/>
              <w:rPr>
                <w:i/>
              </w:rPr>
            </w:pPr>
          </w:p>
          <w:p w:rsidR="00F03E4A" w:rsidRPr="009B1B07" w:rsidRDefault="00F03E4A" w:rsidP="00857C57"/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lastRenderedPageBreak/>
              <w:t>6</w:t>
            </w:r>
          </w:p>
        </w:tc>
        <w:tc>
          <w:tcPr>
            <w:tcW w:w="4816" w:type="dxa"/>
          </w:tcPr>
          <w:p w:rsidR="00C5790C" w:rsidRPr="00BB3F60" w:rsidRDefault="00C5790C" w:rsidP="0085179D">
            <w:pPr>
              <w:jc w:val="both"/>
            </w:pPr>
            <w:r w:rsidRPr="00BB3F60"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муниципального образования в которых составляет 50 и более %</w:t>
            </w:r>
          </w:p>
        </w:tc>
        <w:tc>
          <w:tcPr>
            <w:tcW w:w="2458" w:type="dxa"/>
          </w:tcPr>
          <w:p w:rsidR="00C5790C" w:rsidRPr="00BB3F60" w:rsidRDefault="00C5790C" w:rsidP="001D5573">
            <w:r w:rsidRPr="00BB3F60"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37" w:type="dxa"/>
          </w:tcPr>
          <w:p w:rsidR="00C5790C" w:rsidRPr="00BB3F60" w:rsidRDefault="00C5790C" w:rsidP="001D5573">
            <w:r>
              <w:t>2019-2022</w:t>
            </w:r>
          </w:p>
        </w:tc>
        <w:tc>
          <w:tcPr>
            <w:tcW w:w="2589" w:type="dxa"/>
          </w:tcPr>
          <w:p w:rsidR="00C5790C" w:rsidRPr="00BB3F60" w:rsidRDefault="00C5790C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 w:rsidR="0024110A">
              <w:t>АНМР</w:t>
            </w:r>
          </w:p>
        </w:tc>
        <w:tc>
          <w:tcPr>
            <w:tcW w:w="3664" w:type="dxa"/>
          </w:tcPr>
          <w:p w:rsidR="00C5790C" w:rsidRPr="00875A7F" w:rsidRDefault="00293E60" w:rsidP="001D557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875A7F">
              <w:rPr>
                <w:i/>
                <w:sz w:val="22"/>
                <w:szCs w:val="22"/>
              </w:rPr>
              <w:t>униципальны</w:t>
            </w:r>
            <w:r>
              <w:rPr>
                <w:i/>
                <w:sz w:val="22"/>
                <w:szCs w:val="22"/>
              </w:rPr>
              <w:t>ми</w:t>
            </w:r>
            <w:r w:rsidRPr="00875A7F">
              <w:rPr>
                <w:i/>
                <w:sz w:val="22"/>
                <w:szCs w:val="22"/>
              </w:rPr>
              <w:t xml:space="preserve"> предприятия</w:t>
            </w:r>
            <w:r>
              <w:rPr>
                <w:i/>
                <w:sz w:val="22"/>
                <w:szCs w:val="22"/>
              </w:rPr>
              <w:t>ми</w:t>
            </w:r>
            <w:r w:rsidRPr="00875A7F">
              <w:rPr>
                <w:i/>
                <w:sz w:val="22"/>
                <w:szCs w:val="22"/>
              </w:rPr>
              <w:t xml:space="preserve"> и учреждения</w:t>
            </w:r>
            <w:r>
              <w:rPr>
                <w:i/>
                <w:sz w:val="22"/>
                <w:szCs w:val="22"/>
              </w:rPr>
              <w:t>ми реализация имущества путем проведения публичных торгов</w:t>
            </w:r>
            <w:r w:rsidRPr="00875A7F">
              <w:rPr>
                <w:i/>
                <w:sz w:val="22"/>
                <w:szCs w:val="22"/>
              </w:rPr>
              <w:t>, хозяйствующим субъектам, доля муниципального образования в которых составляет 50 и более %</w:t>
            </w:r>
            <w:r>
              <w:rPr>
                <w:i/>
                <w:sz w:val="22"/>
                <w:szCs w:val="22"/>
              </w:rPr>
              <w:t>, не осуществлялась</w:t>
            </w:r>
          </w:p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t>7</w:t>
            </w:r>
          </w:p>
        </w:tc>
        <w:tc>
          <w:tcPr>
            <w:tcW w:w="4816" w:type="dxa"/>
          </w:tcPr>
          <w:p w:rsidR="00C5790C" w:rsidRPr="00E40C35" w:rsidRDefault="00C5790C" w:rsidP="0085179D">
            <w:pPr>
              <w:jc w:val="both"/>
            </w:pPr>
            <w:proofErr w:type="gramStart"/>
            <w:r w:rsidRPr="00E40C35">
              <w:t>Анализ целевого использования  муниципальных объектов недвижимого имущества с целью выявления неиспользуемых по назначению объектов социальной сферы, которые могут быть переданы немуниципальным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 недвижимого имущества в  одной или нескольких из следующих сфер: дошкольное образование, детский отдых и оздоровление, спорт, культура.</w:t>
            </w:r>
            <w:proofErr w:type="gramEnd"/>
          </w:p>
        </w:tc>
        <w:tc>
          <w:tcPr>
            <w:tcW w:w="2458" w:type="dxa"/>
          </w:tcPr>
          <w:p w:rsidR="00C5790C" w:rsidRPr="00E40C35" w:rsidRDefault="00C5790C" w:rsidP="001D5573">
            <w:r w:rsidRPr="00E40C35"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1637" w:type="dxa"/>
          </w:tcPr>
          <w:p w:rsidR="00C5790C" w:rsidRPr="00E40C35" w:rsidRDefault="00C5790C" w:rsidP="001D5573">
            <w:r w:rsidRPr="00E40C35">
              <w:t>2019-2022</w:t>
            </w:r>
          </w:p>
          <w:p w:rsidR="00C5790C" w:rsidRPr="00E40C35" w:rsidRDefault="00C5790C" w:rsidP="001D5573">
            <w:r w:rsidRPr="00E40C35">
              <w:t>(1 квартал 2020 года)</w:t>
            </w:r>
          </w:p>
        </w:tc>
        <w:tc>
          <w:tcPr>
            <w:tcW w:w="2589" w:type="dxa"/>
          </w:tcPr>
          <w:p w:rsidR="00C5790C" w:rsidRPr="00E40C35" w:rsidRDefault="00C5790C" w:rsidP="00C5790C">
            <w:r w:rsidRPr="00E40C35">
              <w:t>Управление культуры, физической культуры,  спорта и молодежной политики</w:t>
            </w:r>
            <w:r w:rsidR="0024110A">
              <w:t xml:space="preserve"> АНМР</w:t>
            </w:r>
          </w:p>
        </w:tc>
        <w:tc>
          <w:tcPr>
            <w:tcW w:w="3664" w:type="dxa"/>
          </w:tcPr>
          <w:p w:rsidR="00C5790C" w:rsidRPr="009B1B07" w:rsidRDefault="00C5790C" w:rsidP="00C5790C">
            <w:pPr>
              <w:rPr>
                <w:i/>
                <w:highlight w:val="cyan"/>
              </w:rPr>
            </w:pPr>
            <w:r w:rsidRPr="009B1B07">
              <w:rPr>
                <w:i/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t>8</w:t>
            </w:r>
          </w:p>
        </w:tc>
        <w:tc>
          <w:tcPr>
            <w:tcW w:w="4816" w:type="dxa"/>
          </w:tcPr>
          <w:p w:rsidR="00C5790C" w:rsidRPr="00BB3F60" w:rsidRDefault="00C5790C" w:rsidP="0085179D">
            <w:pPr>
              <w:jc w:val="both"/>
            </w:pPr>
            <w:r w:rsidRPr="00BB3F60">
              <w:t xml:space="preserve">Передача муниципальных объектов недвижимого имущества, включая неиспользуемые по назначению, немуниципальным организациям с применением механизмов </w:t>
            </w:r>
            <w:proofErr w:type="spellStart"/>
            <w:r w:rsidRPr="00BB3F60">
              <w:t>муниципально-частного</w:t>
            </w:r>
            <w:proofErr w:type="spellEnd"/>
            <w:r w:rsidRPr="00BB3F60">
              <w:t xml:space="preserve"> партнерства посредством заключения концессионного соглашения, с </w:t>
            </w:r>
            <w:r w:rsidRPr="00BB3F60">
              <w:lastRenderedPageBreak/>
              <w:t>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оздоровление.</w:t>
            </w:r>
          </w:p>
        </w:tc>
        <w:tc>
          <w:tcPr>
            <w:tcW w:w="2458" w:type="dxa"/>
          </w:tcPr>
          <w:p w:rsidR="00C5790C" w:rsidRPr="00BB3F60" w:rsidRDefault="00C5790C" w:rsidP="001D5573">
            <w:r w:rsidRPr="00BB3F60">
              <w:lastRenderedPageBreak/>
              <w:t xml:space="preserve">обеспечение и сохранение целевого использования муниципальных объектов недвижимого имущества в </w:t>
            </w:r>
            <w:r w:rsidRPr="00BB3F60">
              <w:lastRenderedPageBreak/>
              <w:t>социальной сфере</w:t>
            </w:r>
          </w:p>
        </w:tc>
        <w:tc>
          <w:tcPr>
            <w:tcW w:w="1637" w:type="dxa"/>
          </w:tcPr>
          <w:p w:rsidR="00C5790C" w:rsidRPr="00BB3F60" w:rsidRDefault="00C5790C" w:rsidP="001D5573">
            <w:r>
              <w:lastRenderedPageBreak/>
              <w:t>2019-2022</w:t>
            </w:r>
          </w:p>
        </w:tc>
        <w:tc>
          <w:tcPr>
            <w:tcW w:w="2589" w:type="dxa"/>
          </w:tcPr>
          <w:p w:rsidR="00C5790C" w:rsidRDefault="00C5790C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 w:rsidR="0024110A">
              <w:t>АНМР</w:t>
            </w:r>
          </w:p>
          <w:p w:rsidR="0024110A" w:rsidRPr="00BB3F60" w:rsidRDefault="0024110A" w:rsidP="001D5573"/>
          <w:p w:rsidR="00C5790C" w:rsidRPr="00BB3F60" w:rsidRDefault="00C5790C" w:rsidP="001D5573">
            <w:r>
              <w:t>У</w:t>
            </w:r>
            <w:r w:rsidRPr="00BB3F60">
              <w:t xml:space="preserve">правление образования </w:t>
            </w:r>
            <w:r w:rsidR="0024110A">
              <w:t>АНМР</w:t>
            </w:r>
            <w:r w:rsidRPr="00BB3F60">
              <w:t xml:space="preserve"> </w:t>
            </w:r>
          </w:p>
        </w:tc>
        <w:tc>
          <w:tcPr>
            <w:tcW w:w="3664" w:type="dxa"/>
          </w:tcPr>
          <w:p w:rsidR="00266701" w:rsidRPr="00CE7D65" w:rsidRDefault="00266701" w:rsidP="00266701">
            <w:pPr>
              <w:rPr>
                <w:i/>
              </w:rPr>
            </w:pPr>
            <w:r w:rsidRPr="00CE7D65">
              <w:rPr>
                <w:i/>
                <w:sz w:val="22"/>
                <w:szCs w:val="22"/>
              </w:rPr>
              <w:t>В 1 полугодии 2020 года передача объектов не осуществлялась.</w:t>
            </w:r>
          </w:p>
          <w:p w:rsidR="001C3473" w:rsidRPr="00CE7D65" w:rsidRDefault="001C3473" w:rsidP="001C3473">
            <w:pPr>
              <w:rPr>
                <w:i/>
              </w:rPr>
            </w:pPr>
          </w:p>
          <w:p w:rsidR="009B1B07" w:rsidRPr="00CE7D65" w:rsidRDefault="009B1B07" w:rsidP="001C3473">
            <w:pPr>
              <w:rPr>
                <w:i/>
              </w:rPr>
            </w:pPr>
          </w:p>
          <w:p w:rsidR="009B1B07" w:rsidRPr="00CE7D65" w:rsidRDefault="009B1B07" w:rsidP="001C3473">
            <w:pPr>
              <w:rPr>
                <w:i/>
              </w:rPr>
            </w:pPr>
          </w:p>
          <w:p w:rsidR="009B1B07" w:rsidRPr="00CE7D65" w:rsidRDefault="009B1B07" w:rsidP="001C3473">
            <w:pPr>
              <w:rPr>
                <w:i/>
              </w:rPr>
            </w:pPr>
          </w:p>
          <w:p w:rsidR="009B1B07" w:rsidRPr="00CE7D65" w:rsidRDefault="009B1B07" w:rsidP="001C3473">
            <w:pPr>
              <w:rPr>
                <w:i/>
              </w:rPr>
            </w:pPr>
          </w:p>
          <w:p w:rsidR="009B1B07" w:rsidRPr="00CE7D65" w:rsidRDefault="009B1B07" w:rsidP="001C3473">
            <w:pPr>
              <w:rPr>
                <w:i/>
              </w:rPr>
            </w:pPr>
          </w:p>
          <w:p w:rsidR="00C5790C" w:rsidRPr="00CE7D65" w:rsidRDefault="00C5790C" w:rsidP="00E73298"/>
        </w:tc>
      </w:tr>
      <w:tr w:rsidR="00C5790C" w:rsidRPr="00BB3F60" w:rsidTr="009A6540">
        <w:tc>
          <w:tcPr>
            <w:tcW w:w="515" w:type="dxa"/>
          </w:tcPr>
          <w:p w:rsidR="00C5790C" w:rsidRPr="00BB3F60" w:rsidRDefault="00C5790C" w:rsidP="001D5573">
            <w:pPr>
              <w:jc w:val="center"/>
            </w:pPr>
            <w:r w:rsidRPr="00BB3F60">
              <w:lastRenderedPageBreak/>
              <w:t>9</w:t>
            </w:r>
          </w:p>
        </w:tc>
        <w:tc>
          <w:tcPr>
            <w:tcW w:w="4816" w:type="dxa"/>
          </w:tcPr>
          <w:p w:rsidR="00C5790C" w:rsidRPr="00BB3F60" w:rsidRDefault="00C5790C" w:rsidP="0085179D">
            <w:pPr>
              <w:jc w:val="both"/>
            </w:pPr>
            <w:r w:rsidRPr="00BB3F60">
              <w:t xml:space="preserve">Применение механизмов </w:t>
            </w:r>
            <w:proofErr w:type="spellStart"/>
            <w:r w:rsidRPr="00BB3F60">
              <w:t>муниципально-частного</w:t>
            </w:r>
            <w:proofErr w:type="spellEnd"/>
            <w:r w:rsidRPr="00BB3F60">
              <w:t xml:space="preserve"> партнёрства, заключение концессионных соглашений в одной или нескольких из следующих сфер: дошкольное образование, детский отдых и оздоровление, спорт, культура.</w:t>
            </w:r>
          </w:p>
        </w:tc>
        <w:tc>
          <w:tcPr>
            <w:tcW w:w="2458" w:type="dxa"/>
          </w:tcPr>
          <w:p w:rsidR="00C5790C" w:rsidRPr="00BB3F60" w:rsidRDefault="00C5790C" w:rsidP="001D5573">
            <w:r w:rsidRPr="00BB3F60"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637" w:type="dxa"/>
          </w:tcPr>
          <w:p w:rsidR="00C5790C" w:rsidRPr="00BB3F60" w:rsidRDefault="00C5790C" w:rsidP="001D5573">
            <w:r>
              <w:t>2019-2022</w:t>
            </w:r>
          </w:p>
        </w:tc>
        <w:tc>
          <w:tcPr>
            <w:tcW w:w="2589" w:type="dxa"/>
          </w:tcPr>
          <w:p w:rsidR="00C5790C" w:rsidRDefault="00C5790C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 w:rsidR="0024110A">
              <w:t>АНМР</w:t>
            </w:r>
          </w:p>
          <w:p w:rsidR="0024110A" w:rsidRDefault="0024110A" w:rsidP="001D5573"/>
          <w:p w:rsidR="00286074" w:rsidRPr="00BB3F60" w:rsidRDefault="00286074" w:rsidP="001D5573"/>
          <w:p w:rsidR="00C5790C" w:rsidRDefault="00C5790C" w:rsidP="001D5573">
            <w:r>
              <w:t>У</w:t>
            </w:r>
            <w:r w:rsidRPr="00BB3F60">
              <w:t xml:space="preserve">правление образования </w:t>
            </w:r>
            <w:r w:rsidR="0024110A">
              <w:t>АНМР</w:t>
            </w:r>
            <w:r w:rsidR="00286074">
              <w:t>,</w:t>
            </w:r>
          </w:p>
          <w:p w:rsidR="00C5790C" w:rsidRPr="00BB3F60" w:rsidRDefault="00C5790C" w:rsidP="0024110A">
            <w:r w:rsidRPr="00BB3F60">
              <w:t xml:space="preserve"> </w:t>
            </w:r>
            <w:r>
              <w:t>Управление культуры,</w:t>
            </w:r>
            <w:r w:rsidRPr="00BB3F60">
              <w:t xml:space="preserve"> физической культуры</w:t>
            </w:r>
            <w:r>
              <w:t xml:space="preserve">, </w:t>
            </w:r>
            <w:r w:rsidRPr="00BB3F60">
              <w:t xml:space="preserve"> спорта</w:t>
            </w:r>
            <w:r>
              <w:t xml:space="preserve"> и молодежной политики</w:t>
            </w:r>
            <w:r w:rsidR="0024110A">
              <w:t xml:space="preserve"> АНМР</w:t>
            </w:r>
          </w:p>
        </w:tc>
        <w:tc>
          <w:tcPr>
            <w:tcW w:w="3664" w:type="dxa"/>
          </w:tcPr>
          <w:p w:rsidR="002E0781" w:rsidRPr="00CE7D65" w:rsidRDefault="002E0781" w:rsidP="002E0781">
            <w:pPr>
              <w:jc w:val="both"/>
              <w:rPr>
                <w:i/>
              </w:rPr>
            </w:pPr>
            <w:r w:rsidRPr="00CE7D65">
              <w:rPr>
                <w:i/>
                <w:sz w:val="22"/>
                <w:szCs w:val="22"/>
              </w:rPr>
              <w:t xml:space="preserve">В 1 полугодии 2020 года </w:t>
            </w:r>
            <w:proofErr w:type="spellStart"/>
            <w:r w:rsidRPr="00CE7D65">
              <w:rPr>
                <w:i/>
                <w:sz w:val="22"/>
                <w:szCs w:val="22"/>
              </w:rPr>
              <w:t>концессионныесоглашения</w:t>
            </w:r>
            <w:proofErr w:type="spellEnd"/>
            <w:r w:rsidRPr="00CE7D65">
              <w:rPr>
                <w:i/>
                <w:sz w:val="22"/>
                <w:szCs w:val="22"/>
              </w:rPr>
              <w:t xml:space="preserve"> в сферах: дошкольное образование, детский отдых и оздоровление, спорт, культура, не заключались</w:t>
            </w:r>
          </w:p>
          <w:p w:rsidR="002E0781" w:rsidRPr="00CE7D65" w:rsidRDefault="002E0781" w:rsidP="004C5789">
            <w:pPr>
              <w:jc w:val="both"/>
              <w:rPr>
                <w:i/>
              </w:rPr>
            </w:pPr>
          </w:p>
          <w:p w:rsidR="002E0781" w:rsidRPr="00CE7D65" w:rsidRDefault="002E0781" w:rsidP="004C5789">
            <w:pPr>
              <w:jc w:val="both"/>
              <w:rPr>
                <w:i/>
              </w:rPr>
            </w:pPr>
          </w:p>
          <w:p w:rsidR="004C5789" w:rsidRPr="00CE7D65" w:rsidRDefault="004C5789" w:rsidP="004C5789">
            <w:pPr>
              <w:jc w:val="both"/>
              <w:rPr>
                <w:i/>
              </w:rPr>
            </w:pPr>
            <w:r w:rsidRPr="00CE7D65">
              <w:rPr>
                <w:i/>
                <w:sz w:val="22"/>
                <w:szCs w:val="22"/>
              </w:rPr>
              <w:t>В 1 полугодии  2020 года концессионные</w:t>
            </w:r>
            <w:r w:rsidRPr="00CE7D65">
              <w:t xml:space="preserve"> </w:t>
            </w:r>
            <w:r w:rsidRPr="00CE7D65">
              <w:rPr>
                <w:i/>
                <w:sz w:val="22"/>
                <w:szCs w:val="22"/>
              </w:rPr>
              <w:t>соглашения в сферах: дошкольное образование, детский отдых и оздоровление, спорт, культура, не заключались</w:t>
            </w:r>
          </w:p>
          <w:p w:rsidR="001C3473" w:rsidRPr="00CE7D65" w:rsidRDefault="001C3473" w:rsidP="001C3473">
            <w:pPr>
              <w:jc w:val="both"/>
            </w:pPr>
          </w:p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/>
          <w:p w:rsidR="00C5790C" w:rsidRPr="00CE7D65" w:rsidRDefault="00C5790C" w:rsidP="001D5573">
            <w:pPr>
              <w:rPr>
                <w:i/>
              </w:rPr>
            </w:pPr>
          </w:p>
        </w:tc>
      </w:tr>
      <w:tr w:rsidR="007D5CA3" w:rsidRPr="00BB3F60" w:rsidTr="009A6540">
        <w:tc>
          <w:tcPr>
            <w:tcW w:w="515" w:type="dxa"/>
          </w:tcPr>
          <w:p w:rsidR="007D5CA3" w:rsidRPr="00BB3F60" w:rsidRDefault="007D5CA3" w:rsidP="001D5573">
            <w:pPr>
              <w:jc w:val="center"/>
            </w:pPr>
            <w:r w:rsidRPr="00BB3F60">
              <w:t>10</w:t>
            </w:r>
          </w:p>
        </w:tc>
        <w:tc>
          <w:tcPr>
            <w:tcW w:w="4816" w:type="dxa"/>
          </w:tcPr>
          <w:p w:rsidR="007D5CA3" w:rsidRPr="00BB3F60" w:rsidRDefault="007D5CA3" w:rsidP="0085179D">
            <w:pPr>
              <w:jc w:val="both"/>
            </w:pPr>
            <w:r w:rsidRPr="00BB3F60">
              <w:t xml:space="preserve">Оказание поддержки социально ориентированным некоммерческим организациям и разработка мероприятий, направленных на поддержку немуниципального сектора в таких сферах, как дошкольное, общее образование, детский отдых и оздоровление, дополнительное образование детей </w:t>
            </w:r>
          </w:p>
        </w:tc>
        <w:tc>
          <w:tcPr>
            <w:tcW w:w="2458" w:type="dxa"/>
          </w:tcPr>
          <w:p w:rsidR="007D5CA3" w:rsidRPr="00BB3F60" w:rsidRDefault="007D5CA3" w:rsidP="001D5573">
            <w:r w:rsidRPr="00BB3F60">
              <w:t>содействие развитию немуниципальных социально ориентированных некоммерческих организаций</w:t>
            </w:r>
          </w:p>
        </w:tc>
        <w:tc>
          <w:tcPr>
            <w:tcW w:w="1637" w:type="dxa"/>
          </w:tcPr>
          <w:p w:rsidR="007D5CA3" w:rsidRPr="00BB3F60" w:rsidRDefault="007D5CA3" w:rsidP="001D5573">
            <w:r>
              <w:t>2019-2022 гг.</w:t>
            </w:r>
          </w:p>
        </w:tc>
        <w:tc>
          <w:tcPr>
            <w:tcW w:w="2589" w:type="dxa"/>
          </w:tcPr>
          <w:p w:rsidR="007D5CA3" w:rsidRDefault="007D5CA3" w:rsidP="001D5573">
            <w:r>
              <w:t>У</w:t>
            </w:r>
            <w:r w:rsidRPr="00BB3F60">
              <w:t xml:space="preserve">правление образования </w:t>
            </w:r>
            <w:r>
              <w:t>АНМР</w:t>
            </w:r>
          </w:p>
          <w:p w:rsidR="007D5CA3" w:rsidRPr="00BB3F60" w:rsidRDefault="007D5CA3" w:rsidP="001D5573">
            <w:r w:rsidRPr="00BB3F60">
              <w:t xml:space="preserve"> </w:t>
            </w:r>
          </w:p>
          <w:p w:rsidR="007D5CA3" w:rsidRPr="00BB3F60" w:rsidRDefault="007D5CA3" w:rsidP="001D5573"/>
        </w:tc>
        <w:tc>
          <w:tcPr>
            <w:tcW w:w="3664" w:type="dxa"/>
          </w:tcPr>
          <w:p w:rsidR="007D5CA3" w:rsidRPr="00CE7D65" w:rsidRDefault="007D5CA3" w:rsidP="00754BAA">
            <w:pPr>
              <w:rPr>
                <w:i/>
              </w:rPr>
            </w:pPr>
            <w:r w:rsidRPr="00CE7D65">
              <w:rPr>
                <w:i/>
                <w:sz w:val="22"/>
                <w:szCs w:val="22"/>
              </w:rPr>
              <w:t>В 1  полугодии  2020 года оказание поддержки социально ориентированным некоммерческим организациям не производилось.</w:t>
            </w:r>
          </w:p>
        </w:tc>
      </w:tr>
      <w:tr w:rsidR="007D5CA3" w:rsidRPr="00BB3F60" w:rsidTr="009A6540">
        <w:tc>
          <w:tcPr>
            <w:tcW w:w="515" w:type="dxa"/>
          </w:tcPr>
          <w:p w:rsidR="007D5CA3" w:rsidRPr="00BB3F60" w:rsidRDefault="007D5CA3" w:rsidP="001D5573">
            <w:pPr>
              <w:jc w:val="center"/>
            </w:pPr>
            <w:r w:rsidRPr="00BB3F60">
              <w:t>11</w:t>
            </w:r>
          </w:p>
        </w:tc>
        <w:tc>
          <w:tcPr>
            <w:tcW w:w="4816" w:type="dxa"/>
          </w:tcPr>
          <w:p w:rsidR="007D5CA3" w:rsidRPr="00BB3F60" w:rsidRDefault="007D5CA3" w:rsidP="0085179D">
            <w:pPr>
              <w:jc w:val="both"/>
            </w:pPr>
            <w:r w:rsidRPr="00BB3F60">
              <w:t xml:space="preserve">Оказание поддержки субъектам малого и среднего предпринимательства, в том числе индивидуальным предпринимателям и </w:t>
            </w:r>
            <w:r w:rsidRPr="00BB3F60">
              <w:lastRenderedPageBreak/>
              <w:t>разработка мероприятий, направленных на поддержку немуниципального сектора в таких сферах, как дошкольное, общее образование, детский отдых и оздоровление, дополнительное образование детей</w:t>
            </w:r>
            <w:bookmarkStart w:id="0" w:name="_GoBack"/>
            <w:bookmarkEnd w:id="0"/>
          </w:p>
        </w:tc>
        <w:tc>
          <w:tcPr>
            <w:tcW w:w="2458" w:type="dxa"/>
          </w:tcPr>
          <w:p w:rsidR="007D5CA3" w:rsidRPr="00BB3F60" w:rsidRDefault="007D5CA3" w:rsidP="001D5573">
            <w:r w:rsidRPr="00BB3F60"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637" w:type="dxa"/>
          </w:tcPr>
          <w:p w:rsidR="007D5CA3" w:rsidRPr="00BB3F60" w:rsidRDefault="007D5CA3" w:rsidP="001D5573">
            <w:r>
              <w:t>2020-2022</w:t>
            </w:r>
          </w:p>
        </w:tc>
        <w:tc>
          <w:tcPr>
            <w:tcW w:w="2589" w:type="dxa"/>
          </w:tcPr>
          <w:p w:rsidR="007D5CA3" w:rsidRDefault="007D5CA3" w:rsidP="001D5573">
            <w:r>
              <w:t xml:space="preserve">Отдел экономического развития и привлечения </w:t>
            </w:r>
            <w:r>
              <w:lastRenderedPageBreak/>
              <w:t>инвестиций АНМР</w:t>
            </w:r>
          </w:p>
          <w:p w:rsidR="007D5CA3" w:rsidRPr="00BB3F60" w:rsidRDefault="007D5CA3" w:rsidP="001D5573"/>
          <w:p w:rsidR="007D5CA3" w:rsidRDefault="007D5CA3" w:rsidP="001D5573">
            <w:r>
              <w:t>У</w:t>
            </w:r>
            <w:r w:rsidRPr="00BB3F60">
              <w:t xml:space="preserve">правление образования </w:t>
            </w:r>
            <w:r>
              <w:t>АНМР</w:t>
            </w:r>
          </w:p>
          <w:p w:rsidR="007D5CA3" w:rsidRDefault="007D5CA3" w:rsidP="001D5573"/>
          <w:p w:rsidR="007D5CA3" w:rsidRPr="00BB3F60" w:rsidRDefault="007D5CA3" w:rsidP="001D5573"/>
        </w:tc>
        <w:tc>
          <w:tcPr>
            <w:tcW w:w="3664" w:type="dxa"/>
          </w:tcPr>
          <w:p w:rsidR="007D5CA3" w:rsidRPr="00CE7D65" w:rsidRDefault="007D5CA3" w:rsidP="00754BAA">
            <w:pPr>
              <w:rPr>
                <w:i/>
              </w:rPr>
            </w:pPr>
            <w:r w:rsidRPr="00CE7D65">
              <w:rPr>
                <w:i/>
                <w:sz w:val="22"/>
                <w:szCs w:val="22"/>
              </w:rPr>
              <w:lastRenderedPageBreak/>
              <w:t xml:space="preserve">Запланированы  мероприятия  </w:t>
            </w:r>
            <w:proofErr w:type="gramStart"/>
            <w:r w:rsidRPr="00CE7D65">
              <w:rPr>
                <w:i/>
                <w:sz w:val="22"/>
                <w:szCs w:val="22"/>
              </w:rPr>
              <w:t>по</w:t>
            </w:r>
            <w:proofErr w:type="gramEnd"/>
            <w:r w:rsidRPr="00CE7D65">
              <w:rPr>
                <w:i/>
                <w:sz w:val="22"/>
                <w:szCs w:val="22"/>
              </w:rPr>
              <w:t xml:space="preserve"> </w:t>
            </w:r>
          </w:p>
          <w:p w:rsidR="007D5CA3" w:rsidRPr="00CE7D65" w:rsidRDefault="007D5CA3" w:rsidP="00754BAA">
            <w:pPr>
              <w:rPr>
                <w:i/>
              </w:rPr>
            </w:pPr>
            <w:r w:rsidRPr="00CE7D65">
              <w:rPr>
                <w:i/>
                <w:sz w:val="22"/>
                <w:szCs w:val="22"/>
              </w:rPr>
              <w:t>организации  работы по оздоровлению и летнему отдыху</w:t>
            </w:r>
          </w:p>
          <w:p w:rsidR="007D5CA3" w:rsidRPr="00CE7D65" w:rsidRDefault="007D5CA3" w:rsidP="00754BAA">
            <w:pPr>
              <w:rPr>
                <w:i/>
              </w:rPr>
            </w:pPr>
          </w:p>
        </w:tc>
      </w:tr>
      <w:tr w:rsidR="0030649D" w:rsidRPr="00BB3F60" w:rsidTr="009A6540">
        <w:tc>
          <w:tcPr>
            <w:tcW w:w="515" w:type="dxa"/>
          </w:tcPr>
          <w:p w:rsidR="0030649D" w:rsidRPr="00BB3F60" w:rsidRDefault="0030649D" w:rsidP="001D5573">
            <w:pPr>
              <w:jc w:val="center"/>
            </w:pPr>
            <w:r w:rsidRPr="00BB3F60">
              <w:lastRenderedPageBreak/>
              <w:t>12</w:t>
            </w:r>
          </w:p>
        </w:tc>
        <w:tc>
          <w:tcPr>
            <w:tcW w:w="4816" w:type="dxa"/>
          </w:tcPr>
          <w:p w:rsidR="0030649D" w:rsidRPr="00BB3F60" w:rsidRDefault="0030649D" w:rsidP="0085179D">
            <w:pPr>
              <w:jc w:val="both"/>
            </w:pPr>
            <w:r w:rsidRPr="00BB3F60">
              <w:t>Опубликование и актуализация на официальном сайте муниципальных образований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</w:r>
          </w:p>
        </w:tc>
        <w:tc>
          <w:tcPr>
            <w:tcW w:w="2458" w:type="dxa"/>
          </w:tcPr>
          <w:p w:rsidR="0030649D" w:rsidRPr="00BB3F60" w:rsidRDefault="0030649D" w:rsidP="001D5573">
            <w:r w:rsidRPr="00BB3F60">
              <w:t>повышение эффективности управления муниципальным имуществом</w:t>
            </w:r>
          </w:p>
        </w:tc>
        <w:tc>
          <w:tcPr>
            <w:tcW w:w="1637" w:type="dxa"/>
          </w:tcPr>
          <w:p w:rsidR="0030649D" w:rsidRPr="00BB3F60" w:rsidRDefault="0030649D" w:rsidP="001D5573">
            <w:r>
              <w:t>2019-2022</w:t>
            </w:r>
          </w:p>
        </w:tc>
        <w:tc>
          <w:tcPr>
            <w:tcW w:w="2589" w:type="dxa"/>
          </w:tcPr>
          <w:p w:rsidR="0030649D" w:rsidRDefault="0030649D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>
              <w:t>АНМР</w:t>
            </w:r>
          </w:p>
          <w:p w:rsidR="0030649D" w:rsidRPr="00BB3F60" w:rsidRDefault="0030649D" w:rsidP="001D5573"/>
        </w:tc>
        <w:tc>
          <w:tcPr>
            <w:tcW w:w="3664" w:type="dxa"/>
          </w:tcPr>
          <w:p w:rsidR="0030649D" w:rsidRPr="00E40C35" w:rsidRDefault="0030649D" w:rsidP="00857C5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40C35">
              <w:rPr>
                <w:rFonts w:ascii="Times New Roman" w:hAnsi="Times New Roman"/>
                <w:i/>
                <w:sz w:val="22"/>
                <w:szCs w:val="22"/>
              </w:rPr>
              <w:t>На официальном сайте Надеждинского муниципального района размещается и 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ктуализируется информация о перечне имущества</w:t>
            </w:r>
          </w:p>
          <w:p w:rsidR="0030649D" w:rsidRDefault="0030649D" w:rsidP="00857C57">
            <w:pPr>
              <w:rPr>
                <w:i/>
              </w:rPr>
            </w:pPr>
            <w:r w:rsidRPr="00E40C35">
              <w:rPr>
                <w:i/>
                <w:sz w:val="22"/>
                <w:szCs w:val="22"/>
              </w:rPr>
              <w:t>http://http://www.nadezhdinsky.ru//, раздел «Администрация»</w:t>
            </w:r>
            <w:r>
              <w:rPr>
                <w:i/>
                <w:sz w:val="22"/>
                <w:szCs w:val="22"/>
              </w:rPr>
              <w:t>, «Структурные подразделения», «Управление имущественных и земельных отношений АНМР», «Реестр объектов недвижимости муниципальной казны НМР»</w:t>
            </w:r>
          </w:p>
          <w:p w:rsidR="0030649D" w:rsidRDefault="0030649D" w:rsidP="00857C57"/>
        </w:tc>
      </w:tr>
      <w:tr w:rsidR="0030649D" w:rsidRPr="001B53AD" w:rsidTr="009A6540">
        <w:tc>
          <w:tcPr>
            <w:tcW w:w="515" w:type="dxa"/>
          </w:tcPr>
          <w:p w:rsidR="0030649D" w:rsidRPr="00BB3F60" w:rsidRDefault="0030649D" w:rsidP="001D5573">
            <w:pPr>
              <w:jc w:val="center"/>
            </w:pPr>
            <w:r w:rsidRPr="00BB3F60">
              <w:t>13</w:t>
            </w:r>
          </w:p>
        </w:tc>
        <w:tc>
          <w:tcPr>
            <w:tcW w:w="4816" w:type="dxa"/>
          </w:tcPr>
          <w:p w:rsidR="0030649D" w:rsidRPr="00BB3F60" w:rsidRDefault="0030649D" w:rsidP="0085179D">
            <w:pPr>
              <w:jc w:val="both"/>
            </w:pPr>
            <w:r w:rsidRPr="00BB3F60">
              <w:t>Передача в управлении частным хозяйствующим субъектам на основе концессионных соглашений  объектов коммунального хозяйства всех муниципальных предприятий</w:t>
            </w:r>
          </w:p>
        </w:tc>
        <w:tc>
          <w:tcPr>
            <w:tcW w:w="2458" w:type="dxa"/>
          </w:tcPr>
          <w:p w:rsidR="0030649D" w:rsidRPr="00BB3F60" w:rsidRDefault="0030649D" w:rsidP="001D5573">
            <w:r w:rsidRPr="00BB3F60"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637" w:type="dxa"/>
          </w:tcPr>
          <w:p w:rsidR="0030649D" w:rsidRPr="00BB3F60" w:rsidRDefault="0030649D" w:rsidP="001D5573">
            <w:r>
              <w:t>2019-2022</w:t>
            </w:r>
          </w:p>
        </w:tc>
        <w:tc>
          <w:tcPr>
            <w:tcW w:w="2589" w:type="dxa"/>
          </w:tcPr>
          <w:p w:rsidR="0030649D" w:rsidRDefault="0030649D" w:rsidP="001D5573">
            <w:r>
              <w:t>Управление  имущественных и земельных отношений</w:t>
            </w:r>
            <w:r w:rsidRPr="00BB3F60">
              <w:t xml:space="preserve"> </w:t>
            </w:r>
            <w:r>
              <w:t>АНМР</w:t>
            </w:r>
          </w:p>
          <w:p w:rsidR="0030649D" w:rsidRPr="00BB3F60" w:rsidRDefault="0030649D" w:rsidP="001D5573"/>
          <w:p w:rsidR="0030649D" w:rsidRDefault="0030649D" w:rsidP="001D5573">
            <w:r>
              <w:t>Отдел жизнеобеспечения АНМР</w:t>
            </w:r>
          </w:p>
          <w:p w:rsidR="0030649D" w:rsidRPr="001B53AD" w:rsidRDefault="0030649D" w:rsidP="001D5573"/>
        </w:tc>
        <w:tc>
          <w:tcPr>
            <w:tcW w:w="3664" w:type="dxa"/>
          </w:tcPr>
          <w:p w:rsidR="0030649D" w:rsidRDefault="0030649D" w:rsidP="00857C57">
            <w:r>
              <w:rPr>
                <w:i/>
                <w:sz w:val="22"/>
                <w:szCs w:val="22"/>
              </w:rPr>
              <w:t>В</w:t>
            </w:r>
            <w:r w:rsidRPr="00875A7F">
              <w:rPr>
                <w:i/>
                <w:sz w:val="22"/>
                <w:szCs w:val="22"/>
              </w:rPr>
              <w:t xml:space="preserve"> 1 </w:t>
            </w:r>
            <w:r>
              <w:rPr>
                <w:i/>
                <w:sz w:val="22"/>
                <w:szCs w:val="22"/>
              </w:rPr>
              <w:t>полугодии</w:t>
            </w:r>
            <w:r w:rsidRPr="00875A7F">
              <w:rPr>
                <w:i/>
                <w:sz w:val="22"/>
                <w:szCs w:val="22"/>
              </w:rPr>
              <w:t xml:space="preserve"> 2020 года </w:t>
            </w:r>
            <w:r>
              <w:rPr>
                <w:i/>
                <w:sz w:val="22"/>
                <w:szCs w:val="22"/>
              </w:rPr>
              <w:t>опубликовано извещение о возможности заключения инициативного концессионного соглашения</w:t>
            </w:r>
            <w:r w:rsidRPr="00875A7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в отношении </w:t>
            </w:r>
            <w:r w:rsidRPr="00875A7F">
              <w:rPr>
                <w:i/>
                <w:sz w:val="22"/>
                <w:szCs w:val="22"/>
              </w:rPr>
              <w:t>объектов коммунального хозяйства</w:t>
            </w:r>
          </w:p>
        </w:tc>
      </w:tr>
    </w:tbl>
    <w:p w:rsidR="000A64BC" w:rsidRDefault="000A64BC"/>
    <w:sectPr w:rsidR="000A64BC" w:rsidSect="00FE3ABD">
      <w:pgSz w:w="16838" w:h="11906" w:orient="landscape"/>
      <w:pgMar w:top="567" w:right="28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47F"/>
    <w:rsid w:val="0001049C"/>
    <w:rsid w:val="000272CF"/>
    <w:rsid w:val="00031E43"/>
    <w:rsid w:val="00066389"/>
    <w:rsid w:val="000835F7"/>
    <w:rsid w:val="000876F6"/>
    <w:rsid w:val="000A4461"/>
    <w:rsid w:val="000A4865"/>
    <w:rsid w:val="000A64BC"/>
    <w:rsid w:val="000B3539"/>
    <w:rsid w:val="000D7145"/>
    <w:rsid w:val="001906CD"/>
    <w:rsid w:val="0019170B"/>
    <w:rsid w:val="001B6FFC"/>
    <w:rsid w:val="001C135C"/>
    <w:rsid w:val="001C3473"/>
    <w:rsid w:val="001D5573"/>
    <w:rsid w:val="001D6BFA"/>
    <w:rsid w:val="00200945"/>
    <w:rsid w:val="0024110A"/>
    <w:rsid w:val="00266701"/>
    <w:rsid w:val="00286074"/>
    <w:rsid w:val="00293E60"/>
    <w:rsid w:val="002B3D22"/>
    <w:rsid w:val="002C4EAC"/>
    <w:rsid w:val="002E02B1"/>
    <w:rsid w:val="002E0781"/>
    <w:rsid w:val="002E522F"/>
    <w:rsid w:val="002E5814"/>
    <w:rsid w:val="002E5867"/>
    <w:rsid w:val="0030649D"/>
    <w:rsid w:val="003138B4"/>
    <w:rsid w:val="00320C60"/>
    <w:rsid w:val="00326D2F"/>
    <w:rsid w:val="0033281D"/>
    <w:rsid w:val="00337233"/>
    <w:rsid w:val="0034636C"/>
    <w:rsid w:val="003602AD"/>
    <w:rsid w:val="003A5F1F"/>
    <w:rsid w:val="003B2A13"/>
    <w:rsid w:val="003B5260"/>
    <w:rsid w:val="003D04C9"/>
    <w:rsid w:val="003D5AA3"/>
    <w:rsid w:val="00405FE9"/>
    <w:rsid w:val="004158AE"/>
    <w:rsid w:val="004159CA"/>
    <w:rsid w:val="00422D11"/>
    <w:rsid w:val="00437679"/>
    <w:rsid w:val="00442B57"/>
    <w:rsid w:val="00447E2A"/>
    <w:rsid w:val="004617D4"/>
    <w:rsid w:val="00463EBE"/>
    <w:rsid w:val="004771B9"/>
    <w:rsid w:val="004C5789"/>
    <w:rsid w:val="004D0152"/>
    <w:rsid w:val="004D4408"/>
    <w:rsid w:val="00500D97"/>
    <w:rsid w:val="00516CA2"/>
    <w:rsid w:val="005541A9"/>
    <w:rsid w:val="00554605"/>
    <w:rsid w:val="005563B1"/>
    <w:rsid w:val="005C0B2E"/>
    <w:rsid w:val="005C447F"/>
    <w:rsid w:val="005F0183"/>
    <w:rsid w:val="005F62D0"/>
    <w:rsid w:val="00643B33"/>
    <w:rsid w:val="00645F31"/>
    <w:rsid w:val="00681C10"/>
    <w:rsid w:val="006C3124"/>
    <w:rsid w:val="006C4119"/>
    <w:rsid w:val="006E52ED"/>
    <w:rsid w:val="006E5A0D"/>
    <w:rsid w:val="006F46D6"/>
    <w:rsid w:val="007033D2"/>
    <w:rsid w:val="00741233"/>
    <w:rsid w:val="007531F2"/>
    <w:rsid w:val="007752F5"/>
    <w:rsid w:val="00780AE8"/>
    <w:rsid w:val="007847DD"/>
    <w:rsid w:val="00794470"/>
    <w:rsid w:val="007A3848"/>
    <w:rsid w:val="007D5CA3"/>
    <w:rsid w:val="007E040D"/>
    <w:rsid w:val="008160A3"/>
    <w:rsid w:val="00834BDB"/>
    <w:rsid w:val="00842EA8"/>
    <w:rsid w:val="0085179D"/>
    <w:rsid w:val="00861A3B"/>
    <w:rsid w:val="00875A7F"/>
    <w:rsid w:val="008A66E2"/>
    <w:rsid w:val="008D423F"/>
    <w:rsid w:val="008F257F"/>
    <w:rsid w:val="009455E3"/>
    <w:rsid w:val="009565C7"/>
    <w:rsid w:val="009637D8"/>
    <w:rsid w:val="00964A3A"/>
    <w:rsid w:val="0097184F"/>
    <w:rsid w:val="00982732"/>
    <w:rsid w:val="00985CC5"/>
    <w:rsid w:val="009A6540"/>
    <w:rsid w:val="009B1B07"/>
    <w:rsid w:val="009E1B6D"/>
    <w:rsid w:val="009E48B0"/>
    <w:rsid w:val="00A10B70"/>
    <w:rsid w:val="00A3431D"/>
    <w:rsid w:val="00A42FC3"/>
    <w:rsid w:val="00A62269"/>
    <w:rsid w:val="00A83516"/>
    <w:rsid w:val="00A9791D"/>
    <w:rsid w:val="00AA3196"/>
    <w:rsid w:val="00AC04B1"/>
    <w:rsid w:val="00AC5BE7"/>
    <w:rsid w:val="00AE50AB"/>
    <w:rsid w:val="00AF5D40"/>
    <w:rsid w:val="00AF6191"/>
    <w:rsid w:val="00B11582"/>
    <w:rsid w:val="00B272AF"/>
    <w:rsid w:val="00B40D7F"/>
    <w:rsid w:val="00B45AC6"/>
    <w:rsid w:val="00B9687B"/>
    <w:rsid w:val="00B97FF3"/>
    <w:rsid w:val="00C025F3"/>
    <w:rsid w:val="00C21951"/>
    <w:rsid w:val="00C2255A"/>
    <w:rsid w:val="00C37234"/>
    <w:rsid w:val="00C51FC5"/>
    <w:rsid w:val="00C5790C"/>
    <w:rsid w:val="00C84791"/>
    <w:rsid w:val="00C849C1"/>
    <w:rsid w:val="00C9201A"/>
    <w:rsid w:val="00CD762C"/>
    <w:rsid w:val="00CE2A7D"/>
    <w:rsid w:val="00CE7D65"/>
    <w:rsid w:val="00D17457"/>
    <w:rsid w:val="00D34C74"/>
    <w:rsid w:val="00D74745"/>
    <w:rsid w:val="00D764FB"/>
    <w:rsid w:val="00D811DA"/>
    <w:rsid w:val="00D87C91"/>
    <w:rsid w:val="00DA7E97"/>
    <w:rsid w:val="00DB6A4D"/>
    <w:rsid w:val="00DD0BC9"/>
    <w:rsid w:val="00DD5381"/>
    <w:rsid w:val="00E40C35"/>
    <w:rsid w:val="00E4384F"/>
    <w:rsid w:val="00E53B65"/>
    <w:rsid w:val="00E642C6"/>
    <w:rsid w:val="00E73298"/>
    <w:rsid w:val="00EE1738"/>
    <w:rsid w:val="00EE5A55"/>
    <w:rsid w:val="00F0082D"/>
    <w:rsid w:val="00F03E4A"/>
    <w:rsid w:val="00F26C56"/>
    <w:rsid w:val="00F30AD0"/>
    <w:rsid w:val="00F6103F"/>
    <w:rsid w:val="00F90495"/>
    <w:rsid w:val="00F93361"/>
    <w:rsid w:val="00FA19D0"/>
    <w:rsid w:val="00FA4035"/>
    <w:rsid w:val="00FA5BCA"/>
    <w:rsid w:val="00FB5A71"/>
    <w:rsid w:val="00FE1CCD"/>
    <w:rsid w:val="00FE3ABD"/>
    <w:rsid w:val="00FF214E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E642C6"/>
    <w:rPr>
      <w:color w:val="3688BA"/>
      <w:u w:val="single"/>
    </w:rPr>
  </w:style>
  <w:style w:type="character" w:customStyle="1" w:styleId="Absatz-Standardschriftart">
    <w:name w:val="Absatz-Standardschriftart"/>
    <w:rsid w:val="000A4461"/>
  </w:style>
  <w:style w:type="character" w:styleId="a4">
    <w:name w:val="FollowedHyperlink"/>
    <w:basedOn w:val="a0"/>
    <w:uiPriority w:val="99"/>
    <w:semiHidden/>
    <w:unhideWhenUsed/>
    <w:rsid w:val="00FB5A7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3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ejdinskoe.ru/da_razdel.php?id_blok1_levelpages1=4&amp;blok=adm&amp;razdel=free" TargetMode="External"/><Relationship Id="rId13" Type="http://schemas.openxmlformats.org/officeDocument/2006/relationships/hyperlink" Target="http://www.nadezhdin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ezhdinsky.ru/page.php?id_omsu=1&amp;level=3&amp;id_level_1=12&amp;id_level_2=106&amp;id_level_3=168" TargetMode="External"/><Relationship Id="rId12" Type="http://schemas.openxmlformats.org/officeDocument/2006/relationships/hyperlink" Target="http://www.nadezhdinsky.ru/page.php?id_omsu=1&amp;level=2&amp;id_level_1=48&amp;id_level_2=1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adezhdinsky.ru/page.php?id_omsu=1&amp;level=3&amp;id_level_1=12&amp;id_level_2=106&amp;id_level_3=168" TargetMode="External"/><Relationship Id="rId11" Type="http://schemas.openxmlformats.org/officeDocument/2006/relationships/hyperlink" Target="http://www.nadezhdinsky.ru/page.php?id_omsu=1&amp;level=2&amp;id_level_1=48&amp;id_level_2=153" TargetMode="External"/><Relationship Id="rId5" Type="http://schemas.openxmlformats.org/officeDocument/2006/relationships/hyperlink" Target="http://http://www.nadezhdinsky.ru//" TargetMode="External"/><Relationship Id="rId15" Type="http://schemas.openxmlformats.org/officeDocument/2006/relationships/hyperlink" Target="http://www.nadezhdinsky.ru/page.php?id_omsu=1&amp;level=3&amp;id_level_1=12&amp;id_level_2=105&amp;id_level_3=341" TargetMode="External"/><Relationship Id="rId10" Type="http://schemas.openxmlformats.org/officeDocument/2006/relationships/hyperlink" Target="http://razsp.ru/gorodskaya-sreda/blagoustrojstvo-territorii-v-2020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vradm.ru/page.php?id_omsu=1&amp;level=1&amp;id_level_1=24" TargetMode="External"/><Relationship Id="rId14" Type="http://schemas.openxmlformats.org/officeDocument/2006/relationships/hyperlink" Target="http://nadezhdinsky.ru/page.php?id_omsu=1&amp;level=3&amp;id_level_1=12&amp;id_level_2=105&amp;id_level_3=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96DF-E555-4086-A11F-2810050D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17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113</cp:revision>
  <cp:lastPrinted>2020-07-06T02:51:00Z</cp:lastPrinted>
  <dcterms:created xsi:type="dcterms:W3CDTF">2020-04-10T08:47:00Z</dcterms:created>
  <dcterms:modified xsi:type="dcterms:W3CDTF">2020-07-10T07:35:00Z</dcterms:modified>
</cp:coreProperties>
</file>