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2" w:rsidRDefault="000F75C2" w:rsidP="00F82AAA">
      <w:pPr>
        <w:pStyle w:val="ConsPlusNormal"/>
        <w:ind w:firstLine="540"/>
        <w:jc w:val="center"/>
        <w:rPr>
          <w:b/>
        </w:rPr>
      </w:pPr>
      <w:r w:rsidRPr="000F75C2">
        <w:rPr>
          <w:b/>
        </w:rPr>
        <w:t>Уплати за 2018 год налог на имущество, земельный и транспортный</w:t>
      </w:r>
      <w:r>
        <w:rPr>
          <w:b/>
        </w:rPr>
        <w:t xml:space="preserve"> налог </w:t>
      </w:r>
    </w:p>
    <w:p w:rsidR="00F82AAA" w:rsidRPr="000F75C2" w:rsidRDefault="000F75C2" w:rsidP="00F82AAA">
      <w:pPr>
        <w:pStyle w:val="ConsPlusNormal"/>
        <w:ind w:firstLine="540"/>
        <w:jc w:val="center"/>
        <w:rPr>
          <w:b/>
        </w:rPr>
      </w:pPr>
      <w:r>
        <w:rPr>
          <w:b/>
        </w:rPr>
        <w:t>до 2 декабря 2019!</w:t>
      </w:r>
    </w:p>
    <w:p w:rsidR="000F75C2" w:rsidRDefault="000F75C2" w:rsidP="00F82AAA">
      <w:pPr>
        <w:jc w:val="both"/>
        <w:rPr>
          <w:b/>
          <w:bCs/>
          <w:szCs w:val="24"/>
        </w:rPr>
      </w:pPr>
    </w:p>
    <w:p w:rsidR="005174E2" w:rsidRPr="000D1934" w:rsidRDefault="005174E2" w:rsidP="005174E2">
      <w:pPr>
        <w:ind w:firstLine="540"/>
        <w:jc w:val="both"/>
        <w:rPr>
          <w:bCs/>
          <w:szCs w:val="24"/>
        </w:rPr>
      </w:pPr>
      <w:proofErr w:type="gramStart"/>
      <w:r>
        <w:rPr>
          <w:bCs/>
          <w:szCs w:val="24"/>
        </w:rPr>
        <w:t>Межрайонная</w:t>
      </w:r>
      <w:proofErr w:type="gramEnd"/>
      <w:r>
        <w:rPr>
          <w:bCs/>
          <w:szCs w:val="24"/>
        </w:rPr>
        <w:t xml:space="preserve"> ИФНС России № 10 по Приморскому краю сообщает о том, что в</w:t>
      </w:r>
      <w:r w:rsidRPr="000D1934">
        <w:rPr>
          <w:bCs/>
          <w:szCs w:val="24"/>
        </w:rPr>
        <w:t xml:space="preserve"> 2019 году налоговыми органами исчислены имущественные налоги за 2018 год.</w:t>
      </w:r>
    </w:p>
    <w:p w:rsidR="005174E2" w:rsidRDefault="005174E2" w:rsidP="005174E2">
      <w:pPr>
        <w:ind w:firstLine="708"/>
        <w:jc w:val="both"/>
        <w:rPr>
          <w:b/>
          <w:color w:val="000000"/>
          <w:szCs w:val="24"/>
        </w:rPr>
      </w:pPr>
      <w:r w:rsidRPr="005174E2">
        <w:rPr>
          <w:b/>
          <w:szCs w:val="24"/>
        </w:rPr>
        <w:t xml:space="preserve">Уплатить налоги физические лица обязаны не позднее 2 декабря 2019 года на основании направленного в их адрес </w:t>
      </w:r>
      <w:r w:rsidRPr="005174E2">
        <w:rPr>
          <w:b/>
          <w:color w:val="000000"/>
          <w:szCs w:val="24"/>
        </w:rPr>
        <w:t>налогового уведомления.</w:t>
      </w:r>
    </w:p>
    <w:p w:rsidR="006C605F" w:rsidRPr="000D1934" w:rsidRDefault="006C605F" w:rsidP="005174E2">
      <w:pPr>
        <w:ind w:firstLine="708"/>
        <w:jc w:val="both"/>
        <w:rPr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налога на имущество физических лиц</w:t>
      </w:r>
      <w:r w:rsidRPr="000D1934">
        <w:rPr>
          <w:bCs/>
          <w:color w:val="000000"/>
          <w:szCs w:val="24"/>
        </w:rPr>
        <w:t xml:space="preserve"> признаются ф</w:t>
      </w:r>
      <w:r w:rsidRPr="000D1934">
        <w:rPr>
          <w:szCs w:val="24"/>
        </w:rPr>
        <w:t>изические лица, обладающие правом собственности на имущество, признаваемое объектом налогообложения</w:t>
      </w:r>
      <w:r w:rsidR="00F82AAA" w:rsidRPr="000D1934">
        <w:rPr>
          <w:szCs w:val="24"/>
        </w:rPr>
        <w:t>.</w:t>
      </w:r>
      <w:r w:rsidRPr="000D1934">
        <w:rPr>
          <w:szCs w:val="24"/>
        </w:rPr>
        <w:t xml:space="preserve"> </w:t>
      </w:r>
    </w:p>
    <w:p w:rsidR="006C605F" w:rsidRPr="000D1934" w:rsidRDefault="006C605F" w:rsidP="006C605F">
      <w:pPr>
        <w:ind w:firstLine="708"/>
        <w:jc w:val="both"/>
        <w:rPr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транспортного налога</w:t>
      </w:r>
      <w:r w:rsidRPr="000D1934">
        <w:rPr>
          <w:bCs/>
          <w:color w:val="000000"/>
          <w:szCs w:val="24"/>
        </w:rPr>
        <w:t xml:space="preserve"> являются</w:t>
      </w:r>
      <w:r w:rsidRPr="000D1934">
        <w:rPr>
          <w:color w:val="000000"/>
          <w:szCs w:val="24"/>
        </w:rPr>
        <w:t xml:space="preserve"> лица, на которых зарегистрированы транспортные средства.</w:t>
      </w:r>
    </w:p>
    <w:p w:rsidR="006C605F" w:rsidRPr="000D1934" w:rsidRDefault="006C605F" w:rsidP="006C605F">
      <w:pPr>
        <w:ind w:firstLine="708"/>
        <w:jc w:val="both"/>
        <w:rPr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Плательщиками </w:t>
      </w:r>
      <w:r w:rsidRPr="000D1934">
        <w:rPr>
          <w:bCs/>
          <w:i/>
          <w:color w:val="000000"/>
          <w:szCs w:val="24"/>
        </w:rPr>
        <w:t>земельного налога</w:t>
      </w:r>
      <w:r w:rsidRPr="000D1934">
        <w:rPr>
          <w:bCs/>
          <w:color w:val="000000"/>
          <w:szCs w:val="24"/>
        </w:rPr>
        <w:t xml:space="preserve"> являются ф</w:t>
      </w:r>
      <w:r w:rsidRPr="000D1934">
        <w:rPr>
          <w:szCs w:val="24"/>
        </w:rPr>
        <w:t>изические лица</w:t>
      </w:r>
      <w:r w:rsidRPr="000D1934">
        <w:rPr>
          <w:color w:val="000000"/>
          <w:szCs w:val="24"/>
        </w:rPr>
        <w:t>, обладающие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225EA3" w:rsidRPr="000D1934" w:rsidRDefault="00A95490" w:rsidP="005174E2">
      <w:pPr>
        <w:ind w:firstLine="540"/>
        <w:jc w:val="both"/>
        <w:rPr>
          <w:szCs w:val="24"/>
        </w:rPr>
      </w:pPr>
      <w:r w:rsidRPr="005174E2">
        <w:rPr>
          <w:b/>
          <w:color w:val="000000"/>
          <w:szCs w:val="24"/>
        </w:rPr>
        <w:t xml:space="preserve"> </w:t>
      </w:r>
      <w:r w:rsidR="00225EA3" w:rsidRPr="000D1934">
        <w:rPr>
          <w:szCs w:val="24"/>
        </w:rPr>
        <w:t>Жители края до 01.11.201</w:t>
      </w:r>
      <w:r w:rsidR="00E94BFE" w:rsidRPr="000D1934">
        <w:rPr>
          <w:szCs w:val="24"/>
        </w:rPr>
        <w:t>9</w:t>
      </w:r>
      <w:r w:rsidR="00225EA3" w:rsidRPr="000D1934">
        <w:rPr>
          <w:szCs w:val="24"/>
        </w:rPr>
        <w:t xml:space="preserve"> года получат сводные налоговые уведомления</w:t>
      </w:r>
      <w:r w:rsidR="00EA74A2" w:rsidRPr="000D1934">
        <w:rPr>
          <w:szCs w:val="24"/>
        </w:rPr>
        <w:t xml:space="preserve"> </w:t>
      </w:r>
      <w:r w:rsidR="00225EA3" w:rsidRPr="000D1934">
        <w:rPr>
          <w:szCs w:val="24"/>
        </w:rPr>
        <w:t xml:space="preserve">(СНУ) на уплату имущественных налогов - </w:t>
      </w:r>
      <w:hyperlink r:id="rId5" w:history="1">
        <w:r w:rsidR="00225EA3" w:rsidRPr="000D1934">
          <w:rPr>
            <w:szCs w:val="24"/>
          </w:rPr>
          <w:t>земельного</w:t>
        </w:r>
      </w:hyperlink>
      <w:r w:rsidR="00225EA3" w:rsidRPr="000D1934">
        <w:rPr>
          <w:szCs w:val="24"/>
        </w:rPr>
        <w:t xml:space="preserve">, </w:t>
      </w:r>
      <w:hyperlink r:id="rId6" w:history="1">
        <w:r w:rsidR="00225EA3" w:rsidRPr="000D1934">
          <w:rPr>
            <w:szCs w:val="24"/>
          </w:rPr>
          <w:t>транспортного</w:t>
        </w:r>
      </w:hyperlink>
      <w:r w:rsidR="00225EA3" w:rsidRPr="000D1934">
        <w:rPr>
          <w:szCs w:val="24"/>
        </w:rPr>
        <w:t xml:space="preserve"> и </w:t>
      </w:r>
      <w:hyperlink r:id="rId7" w:history="1">
        <w:r w:rsidR="00225EA3" w:rsidRPr="000D1934">
          <w:rPr>
            <w:szCs w:val="24"/>
          </w:rPr>
          <w:t>налога на имущество</w:t>
        </w:r>
      </w:hyperlink>
      <w:r w:rsidR="00225EA3" w:rsidRPr="000D1934">
        <w:rPr>
          <w:szCs w:val="24"/>
        </w:rPr>
        <w:t xml:space="preserve"> физических лиц. В зависимости от объектов налогообложения, находящихся в собственности физических лиц,</w:t>
      </w:r>
      <w:r w:rsidR="00EA74A2" w:rsidRPr="000D1934">
        <w:rPr>
          <w:szCs w:val="24"/>
        </w:rPr>
        <w:t xml:space="preserve"> </w:t>
      </w:r>
      <w:r w:rsidR="002E53B2" w:rsidRPr="000D1934">
        <w:rPr>
          <w:szCs w:val="24"/>
        </w:rPr>
        <w:t xml:space="preserve">рассчитываются </w:t>
      </w:r>
      <w:r w:rsidR="00225EA3" w:rsidRPr="000D1934">
        <w:rPr>
          <w:szCs w:val="24"/>
        </w:rPr>
        <w:t>один, два или сразу три налога одновременно.</w:t>
      </w:r>
    </w:p>
    <w:p w:rsidR="00225EA3" w:rsidRPr="000D1934" w:rsidRDefault="00225EA3" w:rsidP="00225EA3">
      <w:pPr>
        <w:pStyle w:val="Default"/>
        <w:ind w:firstLine="540"/>
        <w:jc w:val="both"/>
        <w:rPr>
          <w:rFonts w:ascii="Times New Roman" w:hAnsi="Times New Roman" w:cs="Times New Roman"/>
          <w:color w:val="auto"/>
        </w:rPr>
      </w:pPr>
      <w:r w:rsidRPr="000D1934">
        <w:rPr>
          <w:rFonts w:ascii="Times New Roman" w:hAnsi="Times New Roman" w:cs="Times New Roman"/>
          <w:color w:val="auto"/>
        </w:rPr>
        <w:t>В уведомление будут включены все объекты налогообложения, даже те, которые</w:t>
      </w:r>
      <w:r w:rsidR="00EA74A2" w:rsidRPr="000D1934">
        <w:rPr>
          <w:rFonts w:ascii="Times New Roman" w:hAnsi="Times New Roman" w:cs="Times New Roman"/>
          <w:color w:val="auto"/>
        </w:rPr>
        <w:t xml:space="preserve"> </w:t>
      </w:r>
      <w:r w:rsidRPr="000D1934">
        <w:rPr>
          <w:rFonts w:ascii="Times New Roman" w:hAnsi="Times New Roman" w:cs="Times New Roman"/>
          <w:color w:val="auto"/>
        </w:rPr>
        <w:t>зарегистрированы в разных регионах Российской Федерации.</w:t>
      </w:r>
    </w:p>
    <w:p w:rsidR="00225EA3" w:rsidRPr="000D1934" w:rsidRDefault="00225EA3" w:rsidP="00225EA3">
      <w:pPr>
        <w:ind w:firstLine="540"/>
        <w:jc w:val="both"/>
        <w:rPr>
          <w:szCs w:val="24"/>
        </w:rPr>
      </w:pPr>
      <w:r w:rsidRPr="000D1934">
        <w:rPr>
          <w:szCs w:val="24"/>
        </w:rPr>
        <w:t>Рассылку налоговых уведомлений на уплату имущественных налогов для жителей Приморского края осуществляет филиал ФКУ «Налог-сервис» ФНС России</w:t>
      </w:r>
      <w:r w:rsidR="00590C29" w:rsidRPr="000D1934">
        <w:rPr>
          <w:szCs w:val="24"/>
        </w:rPr>
        <w:t xml:space="preserve">. </w:t>
      </w:r>
      <w:r w:rsidRPr="000D1934">
        <w:rPr>
          <w:szCs w:val="24"/>
        </w:rPr>
        <w:t xml:space="preserve"> Следовательно, и конверт с налоговым уведомлением налогоплательщики получат по почте от этого отправителя. </w:t>
      </w:r>
    </w:p>
    <w:p w:rsidR="00D33436" w:rsidRPr="000D1934" w:rsidRDefault="00D33436" w:rsidP="00D33436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0D1934">
        <w:rPr>
          <w:b/>
          <w:szCs w:val="24"/>
        </w:rPr>
        <w:tab/>
      </w:r>
      <w:r w:rsidR="000F75C2">
        <w:rPr>
          <w:szCs w:val="24"/>
        </w:rPr>
        <w:t>Ф</w:t>
      </w:r>
      <w:r w:rsidRPr="000D1934">
        <w:rPr>
          <w:szCs w:val="24"/>
        </w:rPr>
        <w:t xml:space="preserve">изические лица, имеющие доступ к электронному сервису на сайте ФНС России </w:t>
      </w:r>
      <w:r w:rsidR="000F75C2" w:rsidRPr="000F75C2">
        <w:rPr>
          <w:szCs w:val="24"/>
        </w:rPr>
        <w:t xml:space="preserve">www.nalog.ru </w:t>
      </w:r>
      <w:r w:rsidRPr="000D1934">
        <w:rPr>
          <w:szCs w:val="24"/>
        </w:rPr>
        <w:t>«Личный кабинет налогоплательщика для физических лиц», получат налоговые уведомления на уплату имущественных налогов в электронной форме. Налоговые уведомления по почте на бумажном носителе пользователям «Личного кабинета»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>направляться не будут.</w:t>
      </w:r>
    </w:p>
    <w:p w:rsidR="00D33436" w:rsidRPr="000D1934" w:rsidRDefault="00225EA3" w:rsidP="00D33436">
      <w:pPr>
        <w:ind w:firstLine="540"/>
        <w:jc w:val="both"/>
        <w:rPr>
          <w:szCs w:val="24"/>
        </w:rPr>
      </w:pPr>
      <w:r w:rsidRPr="000D1934">
        <w:rPr>
          <w:szCs w:val="24"/>
        </w:rPr>
        <w:t>Налоговые органы предлагают не дожидаться получения налоговых уведомлений по почте, а обратиться к электронному сервису на сайте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>ФНС России «Личный кабинет налогоплательщика для физических лиц». Благодаря данному сервису можно распечатать налоговое уведомление, сформировать платежные документы, произвести оплату по безналичному расчёту в режиме онлайн или распечатать сформированные документы, чтобы произвести оплату наличными в любой кредитной организации.</w:t>
      </w:r>
    </w:p>
    <w:p w:rsidR="00EA74A2" w:rsidRPr="000D1934" w:rsidRDefault="00EA74A2" w:rsidP="00EA74A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0D1934">
        <w:rPr>
          <w:szCs w:val="24"/>
        </w:rPr>
        <w:t>Д</w:t>
      </w:r>
      <w:r w:rsidR="00D33436" w:rsidRPr="000D1934">
        <w:rPr>
          <w:szCs w:val="24"/>
        </w:rPr>
        <w:t xml:space="preserve">оступ к сервису «Личный кабинет налогоплательщика для физических лиц» осуществляется с помощью логина и пароля, указанных в </w:t>
      </w:r>
      <w:hyperlink r:id="rId8" w:tgtFrame="_blank" w:tooltip="Регистрационная карта пользователя &quot;Личного кабинета налогоплательщика&quot;" w:history="1">
        <w:r w:rsidR="00D33436" w:rsidRPr="000D1934">
          <w:rPr>
            <w:szCs w:val="24"/>
          </w:rPr>
          <w:t>регистрационной карте</w:t>
        </w:r>
      </w:hyperlink>
      <w:r w:rsidR="00D33436" w:rsidRPr="000D1934">
        <w:rPr>
          <w:szCs w:val="24"/>
        </w:rPr>
        <w:t>. Получить регистрационную карту можно лично в любой инспекции ФНС России, независ</w:t>
      </w:r>
      <w:r w:rsidR="000F75C2">
        <w:rPr>
          <w:szCs w:val="24"/>
        </w:rPr>
        <w:t>имо от места постановки на учет</w:t>
      </w:r>
      <w:r w:rsidR="00D33436" w:rsidRPr="000D1934">
        <w:rPr>
          <w:szCs w:val="24"/>
        </w:rPr>
        <w:t>.</w:t>
      </w:r>
    </w:p>
    <w:p w:rsidR="00EA74A2" w:rsidRPr="000D1934" w:rsidRDefault="00D33436" w:rsidP="00EA74A2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  <w:r w:rsidRPr="000D1934">
        <w:rPr>
          <w:szCs w:val="24"/>
        </w:rPr>
        <w:t>Если логин и пароль были Вами получены ранее, но Вы их утратили, следует обратиться в любую</w:t>
      </w:r>
      <w:r w:rsidR="00EA74A2" w:rsidRPr="000D1934">
        <w:rPr>
          <w:szCs w:val="24"/>
        </w:rPr>
        <w:t xml:space="preserve"> </w:t>
      </w:r>
      <w:r w:rsidRPr="000D1934">
        <w:rPr>
          <w:szCs w:val="24"/>
        </w:rPr>
        <w:t xml:space="preserve">инспекцию ФНС России </w:t>
      </w:r>
      <w:r w:rsidR="00E94BFE" w:rsidRPr="000D1934">
        <w:rPr>
          <w:szCs w:val="24"/>
        </w:rPr>
        <w:t>для восстановления пароля</w:t>
      </w:r>
      <w:r w:rsidRPr="000D1934">
        <w:rPr>
          <w:szCs w:val="24"/>
        </w:rPr>
        <w:t>.</w:t>
      </w:r>
    </w:p>
    <w:p w:rsidR="00EA54BC" w:rsidRDefault="00D33436" w:rsidP="000F75C2">
      <w:pPr>
        <w:overflowPunct/>
        <w:autoSpaceDE/>
        <w:autoSpaceDN/>
        <w:adjustRightInd/>
        <w:ind w:firstLine="708"/>
        <w:jc w:val="both"/>
        <w:textAlignment w:val="auto"/>
        <w:rPr>
          <w:b/>
          <w:szCs w:val="24"/>
        </w:rPr>
      </w:pPr>
      <w:r w:rsidRPr="000D1934">
        <w:rPr>
          <w:szCs w:val="24"/>
        </w:rPr>
        <w:t xml:space="preserve">Также войти в Личный кабинет можно с помощью реквизитов доступа, используемых для авторизации на Едином портале государственных и муниципальных услуг. </w:t>
      </w:r>
    </w:p>
    <w:p w:rsidR="0071231B" w:rsidRDefault="00626EFA" w:rsidP="0071231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626EFA">
        <w:rPr>
          <w:szCs w:val="24"/>
        </w:rPr>
        <w:t>С 2019 года для пользователей личного кабинета на сайте ФНС внедрен новый сервис «Пополнить авансовый кошелек».</w:t>
      </w:r>
      <w:r>
        <w:rPr>
          <w:szCs w:val="24"/>
        </w:rPr>
        <w:t xml:space="preserve"> С его помощью налогоплательщики могут внести</w:t>
      </w:r>
      <w:r w:rsidR="0071231B" w:rsidRPr="0071231B">
        <w:rPr>
          <w:szCs w:val="24"/>
        </w:rPr>
        <w:t xml:space="preserve"> сумм</w:t>
      </w:r>
      <w:r>
        <w:rPr>
          <w:szCs w:val="24"/>
        </w:rPr>
        <w:t>ы</w:t>
      </w:r>
      <w:r w:rsidR="0071231B" w:rsidRPr="0071231B">
        <w:rPr>
          <w:szCs w:val="24"/>
        </w:rPr>
        <w:t xml:space="preserve"> </w:t>
      </w:r>
      <w:r>
        <w:rPr>
          <w:szCs w:val="24"/>
        </w:rPr>
        <w:t>в счет</w:t>
      </w:r>
      <w:r w:rsidR="0071231B" w:rsidRPr="0071231B">
        <w:rPr>
          <w:szCs w:val="24"/>
        </w:rPr>
        <w:t xml:space="preserve"> уплаты налога на имущество физических лиц, а также транспортного и земельного налогов (за исключением НДФЛ</w:t>
      </w:r>
      <w:r w:rsidR="00A20C4D">
        <w:rPr>
          <w:szCs w:val="24"/>
        </w:rPr>
        <w:t xml:space="preserve"> и страховых взносов</w:t>
      </w:r>
      <w:r w:rsidR="0071231B" w:rsidRPr="0071231B">
        <w:rPr>
          <w:szCs w:val="24"/>
        </w:rPr>
        <w:t>). Платежи будут поступать в бюджеты по месту нахождения соответствующих объектов налогообложения.</w:t>
      </w:r>
    </w:p>
    <w:p w:rsidR="0071231B" w:rsidRPr="0071231B" w:rsidRDefault="0071231B" w:rsidP="0071231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71231B">
        <w:rPr>
          <w:szCs w:val="24"/>
        </w:rPr>
        <w:lastRenderedPageBreak/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5174E2" w:rsidRDefault="0071231B" w:rsidP="005174E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71231B">
        <w:rPr>
          <w:szCs w:val="24"/>
        </w:rPr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</w:r>
    </w:p>
    <w:p w:rsidR="005174E2" w:rsidRDefault="005174E2" w:rsidP="005174E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>
        <w:rPr>
          <w:szCs w:val="24"/>
        </w:rPr>
        <w:t>Е</w:t>
      </w:r>
      <w:r w:rsidR="00225EA3" w:rsidRPr="000D1934">
        <w:rPr>
          <w:szCs w:val="24"/>
        </w:rPr>
        <w:t xml:space="preserve">сли общая сумма налогов, исчисленных налоговым органом налогоплательщику - физическому лицу, составляет в отчетном году менее 100 рублей, налоговое уведомление налогоплательщику не направляется. </w:t>
      </w:r>
      <w:r w:rsidR="00590C29" w:rsidRPr="000D1934">
        <w:rPr>
          <w:szCs w:val="24"/>
        </w:rPr>
        <w:t>Исключением является случай, когда в календарном году утрачивается возможность направления налоговым органом налогового уведомления (это происходит, если налог начислен за налоговые периоды 3-х летней давности). Например, в 201</w:t>
      </w:r>
      <w:r w:rsidR="00E94BFE" w:rsidRPr="000D1934">
        <w:rPr>
          <w:szCs w:val="24"/>
        </w:rPr>
        <w:t>9</w:t>
      </w:r>
      <w:r w:rsidR="00590C29" w:rsidRPr="000D1934">
        <w:rPr>
          <w:szCs w:val="24"/>
        </w:rPr>
        <w:t xml:space="preserve"> году налоговое уведомление с общей суммой налогов до 100 рублей будет направлено в случае, если в нем отражено исчисление (перерасчет) налогов за 201</w:t>
      </w:r>
      <w:r w:rsidR="00E94BFE" w:rsidRPr="000D1934">
        <w:rPr>
          <w:szCs w:val="24"/>
        </w:rPr>
        <w:t>6</w:t>
      </w:r>
      <w:r w:rsidR="00590C29" w:rsidRPr="000D1934">
        <w:rPr>
          <w:szCs w:val="24"/>
        </w:rPr>
        <w:t xml:space="preserve"> год.</w:t>
      </w:r>
    </w:p>
    <w:p w:rsidR="005174E2" w:rsidRDefault="002646D3" w:rsidP="005174E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Cs w:val="24"/>
        </w:rPr>
      </w:pPr>
      <w:r w:rsidRPr="000D1934">
        <w:rPr>
          <w:bCs/>
          <w:color w:val="000000"/>
          <w:szCs w:val="24"/>
        </w:rPr>
        <w:t xml:space="preserve">Льготы по имущественным налогам физических лиц носят заявительный характер, поэтому налогоплательщики, имеющие на них право, самостоятельно представляют в налоговую инспекцию заявление и подтверждающие документы. С полным перечнем налоговых льгот, установленных на территории конкретного муниципального образования, налогоплательщики могут ознакомиться при помощи </w:t>
      </w:r>
      <w:proofErr w:type="gramStart"/>
      <w:r w:rsidRPr="000D1934">
        <w:rPr>
          <w:bCs/>
          <w:color w:val="000000"/>
          <w:szCs w:val="24"/>
        </w:rPr>
        <w:t>Интернет-сервиса</w:t>
      </w:r>
      <w:proofErr w:type="gramEnd"/>
      <w:r w:rsidRPr="000D1934">
        <w:rPr>
          <w:bCs/>
          <w:color w:val="000000"/>
          <w:szCs w:val="24"/>
        </w:rPr>
        <w:t xml:space="preserve">  ФНС России «Справочная информация о ставках и льготах по имущественным налогам» (сайт </w:t>
      </w:r>
      <w:hyperlink r:id="rId9" w:history="1">
        <w:r w:rsidR="005174E2" w:rsidRPr="00201022">
          <w:rPr>
            <w:rStyle w:val="a5"/>
            <w:bCs/>
            <w:szCs w:val="24"/>
          </w:rPr>
          <w:t>www.nalog.ru</w:t>
        </w:r>
      </w:hyperlink>
      <w:r w:rsidRPr="000D1934">
        <w:rPr>
          <w:bCs/>
          <w:color w:val="000000"/>
          <w:szCs w:val="24"/>
        </w:rPr>
        <w:t>).</w:t>
      </w:r>
    </w:p>
    <w:p w:rsidR="002517E2" w:rsidRPr="002517E2" w:rsidRDefault="002517E2" w:rsidP="002517E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D1934">
        <w:rPr>
          <w:szCs w:val="24"/>
        </w:rPr>
        <w:t>В</w:t>
      </w:r>
      <w:r w:rsidRPr="002517E2">
        <w:rPr>
          <w:szCs w:val="24"/>
        </w:rPr>
        <w:t>сем должникам направлены требования об уплате налогов, проводится работа по направлению заявлений в судебные органы. Исполнительный лист или судебный приказ направляется по месту работы неплательщика (долг взыскивается с заработной платы) либо в службу судебных приставов, которая осуществляет взыскание за счет имущества физического лица. </w:t>
      </w:r>
    </w:p>
    <w:p w:rsidR="002517E2" w:rsidRPr="000D1934" w:rsidRDefault="002517E2" w:rsidP="002517E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2517E2">
        <w:rPr>
          <w:szCs w:val="24"/>
        </w:rPr>
        <w:t>Судебные разбирательства, ожидающие должников, имеют весьма неприятные последствия. Неплательщику придется уплатить не только сам налог, но и пени в связи с просрочкой платежа, государственную пошлину за рассмотрение дела в суде. Процедуры по взысканию задолженности также сопровождаются  арестом счетов в кредитных учреждениях, удержанием сумм долга из заработной платы, пенсий, запретом на выезд за пределы Российской Федерации.</w:t>
      </w:r>
    </w:p>
    <w:p w:rsidR="002517E2" w:rsidRDefault="000D1934" w:rsidP="007847D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D1934">
        <w:rPr>
          <w:szCs w:val="24"/>
        </w:rPr>
        <w:t>Получить актуальную информацию о задолженности, а также оплатить налоги можно на сайте nalog.ru в </w:t>
      </w:r>
      <w:hyperlink r:id="rId10" w:history="1">
        <w:r w:rsidRPr="000D1934">
          <w:rPr>
            <w:szCs w:val="24"/>
          </w:rPr>
          <w:t>«Личном кабинете налогоплательщика для физических лиц»</w:t>
        </w:r>
      </w:hyperlink>
      <w:r w:rsidRPr="000D1934">
        <w:rPr>
          <w:szCs w:val="24"/>
        </w:rPr>
        <w:t>. Для этого достаточно ввести реквизиты банковской карты или воспользоваться онлайн-сервисом одного из банков-партнёров ФНС России. Оплатить налоги можно также с помощью сервиса </w:t>
      </w:r>
      <w:hyperlink r:id="rId11" w:history="1">
        <w:r w:rsidRPr="000D1934">
          <w:rPr>
            <w:szCs w:val="24"/>
          </w:rPr>
          <w:t>«Уплата налогов, страховых взносов физических лиц»</w:t>
        </w:r>
      </w:hyperlink>
      <w:r w:rsidRPr="000D1934">
        <w:rPr>
          <w:szCs w:val="24"/>
        </w:rPr>
        <w:t> на сайте ФНС России или в банке, в кассах местных администраций, в отделении почты.</w:t>
      </w:r>
    </w:p>
    <w:p w:rsidR="005174E2" w:rsidRDefault="005174E2" w:rsidP="007847D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5174E2" w:rsidRDefault="005174E2" w:rsidP="005174E2">
      <w:pPr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bookmarkStart w:id="0" w:name="_GoBack"/>
      <w:r>
        <w:rPr>
          <w:szCs w:val="24"/>
        </w:rPr>
        <w:t>/</w:t>
      </w:r>
      <w:proofErr w:type="gramStart"/>
      <w:r w:rsidRPr="005174E2">
        <w:rPr>
          <w:szCs w:val="24"/>
        </w:rPr>
        <w:t>Межрайонная</w:t>
      </w:r>
      <w:proofErr w:type="gramEnd"/>
      <w:r w:rsidRPr="005174E2">
        <w:rPr>
          <w:szCs w:val="24"/>
        </w:rPr>
        <w:t xml:space="preserve"> ИФНС России № 10 по Приморскому краю</w:t>
      </w:r>
      <w:r>
        <w:rPr>
          <w:szCs w:val="24"/>
        </w:rPr>
        <w:t>/</w:t>
      </w:r>
    </w:p>
    <w:bookmarkEnd w:id="0"/>
    <w:p w:rsidR="000D1934" w:rsidRPr="000D1934" w:rsidRDefault="000D1934" w:rsidP="00F82AAA">
      <w:pPr>
        <w:overflowPunct/>
        <w:jc w:val="both"/>
        <w:textAlignment w:val="auto"/>
        <w:rPr>
          <w:szCs w:val="24"/>
        </w:rPr>
      </w:pPr>
    </w:p>
    <w:sectPr w:rsidR="000D1934" w:rsidRPr="000D1934" w:rsidSect="005174E2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00"/>
    <w:rsid w:val="0000174D"/>
    <w:rsid w:val="00007862"/>
    <w:rsid w:val="0003514F"/>
    <w:rsid w:val="00046471"/>
    <w:rsid w:val="00047470"/>
    <w:rsid w:val="000A04E9"/>
    <w:rsid w:val="000D1934"/>
    <w:rsid w:val="000F75C2"/>
    <w:rsid w:val="001430AA"/>
    <w:rsid w:val="00160272"/>
    <w:rsid w:val="001A78D9"/>
    <w:rsid w:val="001C7B83"/>
    <w:rsid w:val="001D0A88"/>
    <w:rsid w:val="001D4094"/>
    <w:rsid w:val="002141EB"/>
    <w:rsid w:val="00225EA3"/>
    <w:rsid w:val="00230259"/>
    <w:rsid w:val="00247F51"/>
    <w:rsid w:val="002517E2"/>
    <w:rsid w:val="00261AD5"/>
    <w:rsid w:val="002646D3"/>
    <w:rsid w:val="0029547A"/>
    <w:rsid w:val="002E53B2"/>
    <w:rsid w:val="00306D98"/>
    <w:rsid w:val="00324DF3"/>
    <w:rsid w:val="003309B3"/>
    <w:rsid w:val="003B35FB"/>
    <w:rsid w:val="003D70C5"/>
    <w:rsid w:val="0041114A"/>
    <w:rsid w:val="004207C3"/>
    <w:rsid w:val="00434A84"/>
    <w:rsid w:val="00436D4F"/>
    <w:rsid w:val="004431A9"/>
    <w:rsid w:val="00457C15"/>
    <w:rsid w:val="004F3784"/>
    <w:rsid w:val="00502FC3"/>
    <w:rsid w:val="005174E2"/>
    <w:rsid w:val="00590C29"/>
    <w:rsid w:val="005A3292"/>
    <w:rsid w:val="005A3406"/>
    <w:rsid w:val="005A6F54"/>
    <w:rsid w:val="005B5CB7"/>
    <w:rsid w:val="005B751B"/>
    <w:rsid w:val="005D110F"/>
    <w:rsid w:val="00626EFA"/>
    <w:rsid w:val="00661BF9"/>
    <w:rsid w:val="00662293"/>
    <w:rsid w:val="006667E7"/>
    <w:rsid w:val="00676F44"/>
    <w:rsid w:val="006867DA"/>
    <w:rsid w:val="006B0C26"/>
    <w:rsid w:val="006C605F"/>
    <w:rsid w:val="006E5FC4"/>
    <w:rsid w:val="006F7388"/>
    <w:rsid w:val="0071231B"/>
    <w:rsid w:val="00730B8F"/>
    <w:rsid w:val="00740BFF"/>
    <w:rsid w:val="0075703F"/>
    <w:rsid w:val="007847DB"/>
    <w:rsid w:val="007B473E"/>
    <w:rsid w:val="007D0EE8"/>
    <w:rsid w:val="007E3569"/>
    <w:rsid w:val="007F5EC6"/>
    <w:rsid w:val="0080258A"/>
    <w:rsid w:val="00803772"/>
    <w:rsid w:val="00807798"/>
    <w:rsid w:val="00887456"/>
    <w:rsid w:val="00887EA3"/>
    <w:rsid w:val="00890350"/>
    <w:rsid w:val="008931C2"/>
    <w:rsid w:val="008D4AD4"/>
    <w:rsid w:val="00931C09"/>
    <w:rsid w:val="00962DA2"/>
    <w:rsid w:val="00973422"/>
    <w:rsid w:val="00977CDE"/>
    <w:rsid w:val="009C5FF3"/>
    <w:rsid w:val="009E032C"/>
    <w:rsid w:val="009E0894"/>
    <w:rsid w:val="00A20C4D"/>
    <w:rsid w:val="00A53D29"/>
    <w:rsid w:val="00A8150E"/>
    <w:rsid w:val="00A95490"/>
    <w:rsid w:val="00AC656E"/>
    <w:rsid w:val="00AD7082"/>
    <w:rsid w:val="00B4444A"/>
    <w:rsid w:val="00B57008"/>
    <w:rsid w:val="00B6410F"/>
    <w:rsid w:val="00B94E39"/>
    <w:rsid w:val="00B9742C"/>
    <w:rsid w:val="00BA40A0"/>
    <w:rsid w:val="00BA4AD7"/>
    <w:rsid w:val="00BC2F71"/>
    <w:rsid w:val="00BE12A2"/>
    <w:rsid w:val="00C40202"/>
    <w:rsid w:val="00C90D1D"/>
    <w:rsid w:val="00CA73E2"/>
    <w:rsid w:val="00D007AD"/>
    <w:rsid w:val="00D33436"/>
    <w:rsid w:val="00D82BC3"/>
    <w:rsid w:val="00DF724B"/>
    <w:rsid w:val="00E01C83"/>
    <w:rsid w:val="00E24044"/>
    <w:rsid w:val="00E41160"/>
    <w:rsid w:val="00E614D0"/>
    <w:rsid w:val="00E94BFE"/>
    <w:rsid w:val="00EA3156"/>
    <w:rsid w:val="00EA54BC"/>
    <w:rsid w:val="00EA74A2"/>
    <w:rsid w:val="00F10F15"/>
    <w:rsid w:val="00F23E43"/>
    <w:rsid w:val="00F260B8"/>
    <w:rsid w:val="00F57BD3"/>
    <w:rsid w:val="00F82AAA"/>
    <w:rsid w:val="00F85831"/>
    <w:rsid w:val="00F90D64"/>
    <w:rsid w:val="00FA2562"/>
    <w:rsid w:val="00FA4500"/>
    <w:rsid w:val="00FC3253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EA3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4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5">
    <w:name w:val="Hyperlink"/>
    <w:basedOn w:val="a0"/>
    <w:rsid w:val="00FC3253"/>
    <w:rPr>
      <w:color w:val="0000FF" w:themeColor="hyperlink"/>
      <w:u w:val="single"/>
    </w:rPr>
  </w:style>
  <w:style w:type="character" w:styleId="a6">
    <w:name w:val="FollowedHyperlink"/>
    <w:basedOn w:val="a0"/>
    <w:rsid w:val="00FC3253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F82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2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500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99"/>
    <w:qFormat/>
    <w:rsid w:val="00B9742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EA3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334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5">
    <w:name w:val="Hyperlink"/>
    <w:basedOn w:val="a0"/>
    <w:rsid w:val="00FC3253"/>
    <w:rPr>
      <w:color w:val="0000FF" w:themeColor="hyperlink"/>
      <w:u w:val="single"/>
    </w:rPr>
  </w:style>
  <w:style w:type="character" w:styleId="a6">
    <w:name w:val="FollowedHyperlink"/>
    <w:basedOn w:val="a0"/>
    <w:rsid w:val="00FC3253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F82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82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lkn-re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E4DC266894B4DD6EA81408271F8611A26F13CEEEE379D9BEDF749DF96C07E468632BC32F570r3U9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E4DC266894B4DD6EA81408271F8611A26F13CEEEE379D9BEDF749DF96C07E468632BF31F2r7UCX" TargetMode="External"/><Relationship Id="rId11" Type="http://schemas.openxmlformats.org/officeDocument/2006/relationships/hyperlink" Target="https://service.nalog.ru/payment/payment-search.html?svc=tax-fl" TargetMode="External"/><Relationship Id="rId5" Type="http://schemas.openxmlformats.org/officeDocument/2006/relationships/hyperlink" Target="consultantplus://offline/ref=FA6E4DC266894B4DD6EA81408271F8611A26F13CEEEE379D9BEDF749DF96C07E468632BC36F2r7U7X" TargetMode="Externa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6021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Приморскому краю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Лариса Семёновна</dc:creator>
  <cp:lastModifiedBy>Юлия Михайловна Рипук</cp:lastModifiedBy>
  <cp:revision>3</cp:revision>
  <cp:lastPrinted>2016-09-05T23:29:00Z</cp:lastPrinted>
  <dcterms:created xsi:type="dcterms:W3CDTF">2019-10-07T00:20:00Z</dcterms:created>
  <dcterms:modified xsi:type="dcterms:W3CDTF">2019-10-07T00:35:00Z</dcterms:modified>
</cp:coreProperties>
</file>