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F0" w:rsidRPr="00C367F0" w:rsidRDefault="00C367F0" w:rsidP="00C367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32"/>
          <w:szCs w:val="32"/>
        </w:rPr>
      </w:pPr>
      <w:r>
        <w:rPr>
          <w:rFonts w:ascii="Segoe UI" w:eastAsia="Times New Roman" w:hAnsi="Segoe UI" w:cs="Segoe UI"/>
          <w:noProof/>
          <w:color w:val="212529"/>
          <w:sz w:val="32"/>
          <w:szCs w:val="32"/>
        </w:rPr>
        <w:drawing>
          <wp:inline distT="0" distB="0" distL="0" distR="0">
            <wp:extent cx="3810000" cy="2133600"/>
            <wp:effectExtent l="19050" t="0" r="0" b="0"/>
            <wp:docPr id="1" name="Рисунок 1" descr="Почти 1500 предпринимателей в Приморье прошли бесплатное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ти 1500 предпринимателей в Приморье прошли бесплатное обуч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C367F0">
        <w:rPr>
          <w:rFonts w:ascii="Segoe UI" w:eastAsia="Times New Roman" w:hAnsi="Segoe UI" w:cs="Segoe UI"/>
          <w:b/>
          <w:bCs/>
          <w:color w:val="212529"/>
          <w:sz w:val="32"/>
        </w:rPr>
        <w:t>Центр поддержки предпринимательства Приморского края (ЦПП) в течение 2018 года организовал 74 бесплатных образовательных мероприятия для владельцев малого и среднего бизнеса, их сотрудников, и тех, кто только планирует начать свое дело.</w:t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proofErr w:type="gram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Семинары, тренинги и мастер-классы прошли в 22 населенных пунктах, из которых самый отдаленный – село Новопокровка Красноармейского района.</w:t>
      </w:r>
      <w:proofErr w:type="gram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 Наиболее популярными темами стали «Навыки продаж», «Активные продажи», «</w:t>
      </w:r>
      <w:proofErr w:type="spell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Коучинг</w:t>
      </w:r>
      <w:proofErr w:type="spell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 в бизнесе», «SMM-продвижение», «Государственные и муниципальные закупки». Традиционно высокой </w:t>
      </w:r>
      <w:proofErr w:type="gram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остается</w:t>
      </w:r>
      <w:proofErr w:type="gram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 заспись на программы «Азбука предпринимателя» и «Школа предпринимательства».</w:t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«Новые знания, которые помогают в создании нового или развитии действующего бизнеса, в прошлом году получили около 1500 предпринимателей. К обучению мы привлекаем высококвалифицированных тренеров, практикующих специалистов, поэтому по содержанию наши мероприятия ничем не уступают платным дорогостоящим </w:t>
      </w:r>
      <w:proofErr w:type="spellStart"/>
      <w:proofErr w:type="gram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бизнес-курсам</w:t>
      </w:r>
      <w:proofErr w:type="spellEnd"/>
      <w:proofErr w:type="gram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. В этом году мы планируем охватить еще больше населенных пунктов Приморья, а также расширить тематику семинаров и мастер-классов», – рассказал директор Центра поддержки предпринимательства Приморского края Евгений Никифоров.</w:t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lastRenderedPageBreak/>
        <w:t xml:space="preserve">Еще 1600 владельцев бизнеса и начинающих предпринимателей бесплатно получили развернутые консультации специалистов ЦПП и привлеченных экспертов. Чаще всего их интересовали вопросы юридического характера – 40%, финансового планирования – 20%, маркетингового сопровождения деятельности и </w:t>
      </w:r>
      <w:proofErr w:type="spellStart"/>
      <w:proofErr w:type="gram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бизнес-планирования</w:t>
      </w:r>
      <w:proofErr w:type="spellEnd"/>
      <w:proofErr w:type="gram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 – 15%.</w:t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«Собственник малого бизнеса не может быть экспертом абсолютно во всех сферах без исключения: разбираться и в производстве, и в бухгалтерии, и в маркетинге, и еще в десятке других направлений. При этом не всегда есть возможность взять на работу или оплатить услуги нужных специалистов. Поэтому мы предоставляем такие консультации бесплатно – часть консультаций дают наши специалисты, узкоспециализированные вопросы помогают решать привлеченные профессионалы», – пояснил Евгений Никифоров.</w:t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При этом для удобства предпринимателей, </w:t>
      </w:r>
      <w:proofErr w:type="gram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работающих</w:t>
      </w:r>
      <w:proofErr w:type="gram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 за пределами Владивостока, консультации проводятся не только в Центре «Мой бизнес» по адресу: улица Тигровая, 7, но и дистанционно. Чтобы получить ответ на свой вопрос, необходимо заполнить форму обратной связи на </w:t>
      </w:r>
      <w:hyperlink r:id="rId5" w:tgtFrame="_blank" w:history="1">
        <w:r w:rsidRPr="00C367F0">
          <w:rPr>
            <w:rFonts w:ascii="Segoe UI" w:eastAsia="Times New Roman" w:hAnsi="Segoe UI" w:cs="Segoe UI"/>
            <w:color w:val="188DCC"/>
            <w:sz w:val="32"/>
          </w:rPr>
          <w:t>сайте</w:t>
        </w:r>
      </w:hyperlink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 или написать письмо на электронную почту: </w:t>
      </w:r>
      <w:hyperlink r:id="rId6" w:tgtFrame="_blank" w:history="1">
        <w:r w:rsidRPr="00C367F0">
          <w:rPr>
            <w:rFonts w:ascii="Segoe UI" w:eastAsia="Times New Roman" w:hAnsi="Segoe UI" w:cs="Segoe UI"/>
            <w:color w:val="188DCC"/>
            <w:sz w:val="32"/>
          </w:rPr>
          <w:t>office@exportvl.ru</w:t>
        </w:r>
      </w:hyperlink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, можно </w:t>
      </w:r>
      <w:proofErr w:type="gram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обратится</w:t>
      </w:r>
      <w:proofErr w:type="gram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 к специалистам в </w:t>
      </w:r>
      <w:proofErr w:type="spell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мессенджерах</w:t>
      </w:r>
      <w:proofErr w:type="spell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 </w:t>
      </w:r>
      <w:proofErr w:type="spell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Whatsapp</w:t>
      </w:r>
      <w:proofErr w:type="spell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, </w:t>
      </w:r>
      <w:proofErr w:type="spell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WeChat</w:t>
      </w:r>
      <w:proofErr w:type="spell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, </w:t>
      </w:r>
      <w:proofErr w:type="spellStart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Telegram</w:t>
      </w:r>
      <w:proofErr w:type="spellEnd"/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 по номеру: 8-950-293-96-63.</w:t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 xml:space="preserve">Отметим, что предоставление консультаций, обучение и повышение квалификации предпринимателей – одно из направлений регионального проекта развития малого и среднего бизнеса. Помимо расширения перечня мер прямой поддержки, Администрация Приморского края направляет усилия на формирование благоприятного делового климата в регионе: упрощаются административные процедуры, </w:t>
      </w:r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lastRenderedPageBreak/>
        <w:t>сокращается число проверок, внедряются электронные сервисы для предоставления государственных и негосударственных услуг бизнесу.</w:t>
      </w:r>
    </w:p>
    <w:p w:rsidR="00C367F0" w:rsidRPr="00C367F0" w:rsidRDefault="00C367F0" w:rsidP="00C367F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32"/>
          <w:szCs w:val="32"/>
        </w:rPr>
      </w:pPr>
      <w:r w:rsidRPr="00C367F0">
        <w:rPr>
          <w:rFonts w:ascii="Segoe UI" w:eastAsia="Times New Roman" w:hAnsi="Segoe UI" w:cs="Segoe UI"/>
          <w:color w:val="212529"/>
          <w:sz w:val="32"/>
          <w:szCs w:val="32"/>
        </w:rPr>
        <w:t>Все эти меры способствуют реализации задачи, которую перед субъектами ДФО поставил Президент России Владимир Путин, – войти в ТОП-30 Национального рейтинга состояния инвестиционного климата к 2020 году.</w:t>
      </w:r>
    </w:p>
    <w:p w:rsidR="000D694B" w:rsidRDefault="000D694B"/>
    <w:sectPr w:rsidR="000D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67F0"/>
    <w:rsid w:val="000D694B"/>
    <w:rsid w:val="00C3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67F0"/>
    <w:rPr>
      <w:b/>
      <w:bCs/>
    </w:rPr>
  </w:style>
  <w:style w:type="character" w:styleId="a5">
    <w:name w:val="Hyperlink"/>
    <w:basedOn w:val="a0"/>
    <w:uiPriority w:val="99"/>
    <w:semiHidden/>
    <w:unhideWhenUsed/>
    <w:rsid w:val="00C367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xportvl.ru" TargetMode="External"/><Relationship Id="rId5" Type="http://schemas.openxmlformats.org/officeDocument/2006/relationships/hyperlink" Target="http://exportvl.ru/tsentr-podderzhki-predprinimatelstva/tsentr-podderzhki-predprinimatelstva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Informotel</dc:creator>
  <cp:keywords/>
  <dc:description/>
  <cp:lastModifiedBy>Informotel</cp:lastModifiedBy>
  <cp:revision>2</cp:revision>
  <dcterms:created xsi:type="dcterms:W3CDTF">2019-01-29T23:25:00Z</dcterms:created>
  <dcterms:modified xsi:type="dcterms:W3CDTF">2019-01-29T23:26:00Z</dcterms:modified>
</cp:coreProperties>
</file>