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9E" w:rsidRDefault="00E51401" w:rsidP="00E51401">
      <w:pPr>
        <w:pStyle w:val="30"/>
        <w:shd w:val="clear" w:color="auto" w:fill="auto"/>
        <w:spacing w:befor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Разъяснение законодательства на тему «</w:t>
      </w:r>
      <w:r w:rsidR="003B109E" w:rsidRPr="003B109E">
        <w:rPr>
          <w:color w:val="000000"/>
          <w:lang w:eastAsia="ru-RU" w:bidi="ru-RU"/>
        </w:rPr>
        <w:t>Осуществление контроля за соответствием расходов лица, замещающего государственную должность</w:t>
      </w:r>
      <w:r>
        <w:rPr>
          <w:color w:val="000000"/>
          <w:lang w:eastAsia="ru-RU" w:bidi="ru-RU"/>
        </w:rPr>
        <w:t>»</w:t>
      </w:r>
    </w:p>
    <w:p w:rsidR="00E51401" w:rsidRPr="003B109E" w:rsidRDefault="00E51401" w:rsidP="00E51401">
      <w:pPr>
        <w:pStyle w:val="30"/>
        <w:shd w:val="clear" w:color="auto" w:fill="auto"/>
        <w:spacing w:before="0"/>
        <w:jc w:val="center"/>
      </w:pP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Лица, замещающие государственные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автотранспортного средства, ценных бумаг, акций' (долей’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В п. 1 ч. 1 ст. 2 Федерального закона от 03.12.2012 № 230-ФЗ «О контроле за соответствием расходов лиц, замещающих государственные должности, и иных лиц их доходам» определен перечень лиц, обязанных предоставлять такие сведения, а также уполномоченных принимать решение об осуществлении контроля заявленных в декларациях сведений.</w:t>
      </w: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Полномочиями по контролю за расходами государственного служащего наделены подразделения кадровых служб федеральных государственных органов.</w:t>
      </w: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Если госслужащим не представлено сведений, подтверждающих приобретение заявленного имущества на законные доходы, материалы направляются в органы прокуратуры Российской Федерации. По иску прокурора недвижимость, транспортные средства, ценные бумаги либо денежная сумма, эквивалентная стоимости такого имущества, могут быть обращены в доход Российской Федерации.</w:t>
      </w:r>
    </w:p>
    <w:p w:rsidR="00BB013D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color w:val="000000"/>
          <w:sz w:val="28"/>
          <w:szCs w:val="28"/>
          <w:lang w:eastAsia="ru-RU" w:bidi="ru-RU"/>
        </w:rPr>
      </w:pPr>
      <w:r w:rsidRPr="003B109E">
        <w:rPr>
          <w:color w:val="000000"/>
          <w:sz w:val="28"/>
          <w:szCs w:val="28"/>
          <w:lang w:eastAsia="ru-RU" w:bidi="ru-RU"/>
        </w:rPr>
        <w:t>В случае если доля доходов, законность которых не подтверждена, оказывается незначительной, в доход Российской Федерации подлежит взысканию только та часть имущества, в отношении которого не представлено сведений, подтверждающих его приобретение на законные доходы, или денежная сумма, эквивалентная стоимости этой части имущества.</w:t>
      </w:r>
    </w:p>
    <w:p w:rsidR="003B109E" w:rsidRDefault="003B109E" w:rsidP="003B109E">
      <w:pPr>
        <w:widowControl w:val="0"/>
        <w:spacing w:after="0" w:line="31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августа 2018 года органы прокуратуры Российской Федерации наделены правом на проведение мероприятий по контролю за расходами </w:t>
      </w:r>
      <w:r w:rsidRPr="003B109E">
        <w:rPr>
          <w:rFonts w:ascii="Times New Roman" w:eastAsia="Times New Roman" w:hAnsi="Times New Roman" w:cs="Times New Roman"/>
          <w:sz w:val="28"/>
          <w:szCs w:val="28"/>
          <w:lang w:bidi="ru-RU"/>
        </w:rPr>
        <w:t>бывших государственных служащих, которые осуществляются в течение шести месяцев со</w:t>
      </w:r>
      <w:bookmarkStart w:id="0" w:name="_GoBack"/>
      <w:bookmarkEnd w:id="0"/>
      <w:r w:rsidRPr="003B10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дня их освобождения от замещаемой (занимаемой) должности или увольнения.</w:t>
      </w: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Старший помощник</w:t>
      </w: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Приморского транспортного прокурора</w:t>
      </w:r>
    </w:p>
    <w:p w:rsidR="00E51401" w:rsidRDefault="00E51401" w:rsidP="00AC35A1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Боженов</w:t>
      </w:r>
      <w:proofErr w:type="spellEnd"/>
    </w:p>
    <w:sectPr w:rsidR="00E51401" w:rsidSect="00E514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9E"/>
    <w:rsid w:val="003B109E"/>
    <w:rsid w:val="00AC35A1"/>
    <w:rsid w:val="00BB013D"/>
    <w:rsid w:val="00E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87D3"/>
  <w15:chartTrackingRefBased/>
  <w15:docId w15:val="{3ACD9BCC-DF3A-415E-9808-D09D9D6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1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10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09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B109E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BozhenovOI</dc:creator>
  <cp:keywords/>
  <dc:description/>
  <cp:lastModifiedBy>BozhenovOI</cp:lastModifiedBy>
  <cp:revision>2</cp:revision>
  <dcterms:created xsi:type="dcterms:W3CDTF">2018-11-25T07:44:00Z</dcterms:created>
  <dcterms:modified xsi:type="dcterms:W3CDTF">2018-11-27T02:57:00Z</dcterms:modified>
</cp:coreProperties>
</file>