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000"/>
      </w:tblPr>
      <w:tblGrid>
        <w:gridCol w:w="108"/>
        <w:gridCol w:w="236"/>
        <w:gridCol w:w="334"/>
        <w:gridCol w:w="1849"/>
        <w:gridCol w:w="285"/>
        <w:gridCol w:w="1254"/>
        <w:gridCol w:w="464"/>
        <w:gridCol w:w="727"/>
        <w:gridCol w:w="4349"/>
        <w:gridCol w:w="5811"/>
      </w:tblGrid>
      <w:tr w:rsidR="00FA71F2" w:rsidRPr="0022194D" w:rsidTr="00E92136">
        <w:trPr>
          <w:cantSplit/>
          <w:trHeight w:val="851"/>
        </w:trPr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71500" cy="63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48E" w:rsidRPr="0022194D">
              <w:rPr>
                <w:sz w:val="20"/>
              </w:rPr>
              <w:fldChar w:fldCharType="begin"/>
            </w:r>
            <w:r w:rsidRPr="0022194D">
              <w:rPr>
                <w:sz w:val="20"/>
              </w:rPr>
              <w:instrText>\ВНЕДРИТЬ MSDraw   \* MERGEFORMAT</w:instrText>
            </w:r>
            <w:r w:rsidR="0073548E" w:rsidRPr="0022194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drawing>
                <wp:inline distT="0" distB="0" distL="0" distR="0">
                  <wp:extent cx="774700" cy="7874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48E" w:rsidRPr="0022194D">
              <w:rPr>
                <w:sz w:val="20"/>
              </w:rPr>
              <w:fldChar w:fldCharType="end"/>
            </w:r>
          </w:p>
        </w:tc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ind w:right="5721"/>
              <w:jc w:val="right"/>
              <w:rPr>
                <w:sz w:val="20"/>
              </w:rPr>
            </w:pPr>
          </w:p>
        </w:tc>
      </w:tr>
      <w:tr w:rsidR="00FA71F2" w:rsidRPr="0022194D" w:rsidTr="00E92136">
        <w:trPr>
          <w:cantSplit/>
          <w:trHeight w:val="2223"/>
        </w:trPr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71F2" w:rsidRPr="00D719B9" w:rsidRDefault="00FA71F2" w:rsidP="00F36410">
            <w:pPr>
              <w:pStyle w:val="4"/>
              <w:spacing w:line="240" w:lineRule="atLeast"/>
              <w:rPr>
                <w:szCs w:val="26"/>
              </w:rPr>
            </w:pPr>
            <w:r w:rsidRPr="00D719B9">
              <w:rPr>
                <w:szCs w:val="26"/>
              </w:rPr>
              <w:t xml:space="preserve">АДМИНИСТРАЦИЯ НАДЕЖДИНСКОГО МУНИЦИПАЛЬНОГО РАЙОНА </w:t>
            </w:r>
          </w:p>
          <w:p w:rsidR="00FA71F2" w:rsidRPr="0022194D" w:rsidRDefault="00FA71F2" w:rsidP="00F36410">
            <w:pPr>
              <w:pStyle w:val="21"/>
              <w:shd w:val="clear" w:color="auto" w:fill="auto"/>
              <w:spacing w:line="240" w:lineRule="atLeast"/>
              <w:jc w:val="center"/>
              <w:rPr>
                <w:sz w:val="20"/>
              </w:rPr>
            </w:pPr>
            <w:r w:rsidRPr="00D719B9">
              <w:rPr>
                <w:b w:val="0"/>
                <w:sz w:val="26"/>
                <w:szCs w:val="26"/>
              </w:rPr>
              <w:t>ПРИМОРСКОГО  КРАЯ</w:t>
            </w:r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  <w:p w:rsidR="00FA71F2" w:rsidRPr="0022194D" w:rsidRDefault="00FA71F2" w:rsidP="00F36410">
            <w:pPr>
              <w:pStyle w:val="BodyText21"/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ул. Пушкина, 59-а, с.Вольно - Надеждинское, 692481</w:t>
            </w:r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тел./факс  (42334) 2-01-45</w:t>
            </w:r>
          </w:p>
          <w:p w:rsidR="00FA71F2" w:rsidRPr="0022194D" w:rsidRDefault="00FA71F2" w:rsidP="00F36410">
            <w:pPr>
              <w:pStyle w:val="BodyText21"/>
              <w:spacing w:line="240" w:lineRule="atLeast"/>
              <w:jc w:val="center"/>
              <w:rPr>
                <w:sz w:val="20"/>
              </w:rPr>
            </w:pPr>
            <w:r w:rsidRPr="0022194D">
              <w:rPr>
                <w:sz w:val="20"/>
                <w:lang w:val="en-US"/>
              </w:rPr>
              <w:t>E</w:t>
            </w:r>
            <w:r w:rsidRPr="0022194D">
              <w:rPr>
                <w:sz w:val="20"/>
              </w:rPr>
              <w:t>-</w:t>
            </w:r>
            <w:r w:rsidRPr="0022194D">
              <w:rPr>
                <w:sz w:val="20"/>
                <w:lang w:val="en-US"/>
              </w:rPr>
              <w:t>mail</w:t>
            </w:r>
            <w:r w:rsidRPr="0022194D">
              <w:rPr>
                <w:sz w:val="20"/>
              </w:rPr>
              <w:t xml:space="preserve">  </w:t>
            </w:r>
            <w:hyperlink r:id="rId10" w:history="1">
              <w:r w:rsidRPr="0022194D">
                <w:rPr>
                  <w:rStyle w:val="a3"/>
                  <w:sz w:val="20"/>
                  <w:lang w:val="en-US"/>
                </w:rPr>
                <w:t>nadezhdinsky</w:t>
              </w:r>
              <w:r w:rsidRPr="0022194D">
                <w:rPr>
                  <w:rStyle w:val="a3"/>
                  <w:sz w:val="20"/>
                </w:rPr>
                <w:t>@</w:t>
              </w:r>
              <w:r w:rsidRPr="0022194D">
                <w:rPr>
                  <w:rStyle w:val="a3"/>
                  <w:sz w:val="20"/>
                  <w:lang w:val="en-US"/>
                </w:rPr>
                <w:t>mo</w:t>
              </w:r>
              <w:r w:rsidRPr="0022194D">
                <w:rPr>
                  <w:rStyle w:val="a3"/>
                  <w:sz w:val="20"/>
                </w:rPr>
                <w:t>.</w:t>
              </w:r>
              <w:r w:rsidRPr="0022194D">
                <w:rPr>
                  <w:rStyle w:val="a3"/>
                  <w:sz w:val="20"/>
                  <w:lang w:val="en-US"/>
                </w:rPr>
                <w:t>primorsky</w:t>
              </w:r>
              <w:r w:rsidRPr="0022194D">
                <w:rPr>
                  <w:rStyle w:val="a3"/>
                  <w:sz w:val="20"/>
                </w:rPr>
                <w:t>.</w:t>
              </w:r>
              <w:r w:rsidRPr="0022194D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720E7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отдела социально-экономического развития администрации Надеждинского муниципального района </w:t>
            </w:r>
          </w:p>
          <w:p w:rsidR="00E92136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</w:p>
          <w:p w:rsidR="00E92136" w:rsidRDefault="00E92136" w:rsidP="004720E7">
            <w:pPr>
              <w:ind w:left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Строгоновой</w:t>
            </w:r>
          </w:p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84"/>
        </w:trPr>
        <w:tc>
          <w:tcPr>
            <w:tcW w:w="236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jc w:val="center"/>
              <w:rPr>
                <w:spacing w:val="60"/>
                <w:sz w:val="20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№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87" w:right="-107"/>
              <w:rPr>
                <w:sz w:val="20"/>
              </w:rPr>
            </w:pPr>
          </w:p>
        </w:tc>
        <w:tc>
          <w:tcPr>
            <w:tcW w:w="1191" w:type="dxa"/>
            <w:gridSpan w:val="2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 w:val="restart"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84"/>
        </w:trPr>
        <w:tc>
          <w:tcPr>
            <w:tcW w:w="570" w:type="dxa"/>
            <w:gridSpan w:val="2"/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jc w:val="right"/>
              <w:rPr>
                <w:sz w:val="20"/>
              </w:rPr>
            </w:pPr>
            <w:r w:rsidRPr="0022194D">
              <w:rPr>
                <w:sz w:val="20"/>
              </w:rPr>
              <w:t>На №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71F2" w:rsidRPr="00D719B9" w:rsidRDefault="00FA71F2" w:rsidP="00F36410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FA71F2" w:rsidRPr="0022194D" w:rsidRDefault="00FA71F2" w:rsidP="00F36410">
            <w:pPr>
              <w:spacing w:before="180" w:line="240" w:lineRule="atLeast"/>
              <w:ind w:left="-113" w:right="-57"/>
              <w:jc w:val="center"/>
              <w:rPr>
                <w:sz w:val="20"/>
              </w:rPr>
            </w:pPr>
            <w:r w:rsidRPr="0022194D">
              <w:rPr>
                <w:sz w:val="20"/>
              </w:rPr>
              <w:t>от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71F2" w:rsidRPr="0022194D" w:rsidRDefault="00FA71F2" w:rsidP="00F36410">
            <w:pPr>
              <w:spacing w:line="240" w:lineRule="atLeast"/>
              <w:ind w:left="-107" w:right="-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1" w:type="dxa"/>
            <w:gridSpan w:val="2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  <w:tr w:rsidR="00FA71F2" w:rsidRPr="004C2A54" w:rsidTr="00E92136">
        <w:tblPrEx>
          <w:tblCellMar>
            <w:left w:w="107" w:type="dxa"/>
            <w:right w:w="107" w:type="dxa"/>
          </w:tblCellMar>
        </w:tblPrEx>
        <w:trPr>
          <w:gridBefore w:val="1"/>
          <w:wBefore w:w="108" w:type="dxa"/>
          <w:trHeight w:val="201"/>
        </w:trPr>
        <w:tc>
          <w:tcPr>
            <w:tcW w:w="5149" w:type="dxa"/>
            <w:gridSpan w:val="7"/>
            <w:shd w:val="clear" w:color="auto" w:fill="auto"/>
            <w:vAlign w:val="bottom"/>
          </w:tcPr>
          <w:p w:rsidR="00FA71F2" w:rsidRPr="004C2A54" w:rsidRDefault="00FA71F2" w:rsidP="00F36410">
            <w:pPr>
              <w:spacing w:line="240" w:lineRule="atLeast"/>
              <w:rPr>
                <w:sz w:val="20"/>
              </w:rPr>
            </w:pPr>
          </w:p>
        </w:tc>
        <w:tc>
          <w:tcPr>
            <w:tcW w:w="10160" w:type="dxa"/>
            <w:gridSpan w:val="2"/>
            <w:vMerge/>
            <w:vAlign w:val="bottom"/>
          </w:tcPr>
          <w:p w:rsidR="00FA71F2" w:rsidRPr="0022194D" w:rsidRDefault="00FA71F2" w:rsidP="00F36410">
            <w:pPr>
              <w:spacing w:line="240" w:lineRule="atLeast"/>
              <w:rPr>
                <w:sz w:val="20"/>
              </w:rPr>
            </w:pPr>
          </w:p>
        </w:tc>
      </w:tr>
    </w:tbl>
    <w:p w:rsidR="00E92136" w:rsidRDefault="00E92136" w:rsidP="009403C8">
      <w:pPr>
        <w:pStyle w:val="af"/>
        <w:tabs>
          <w:tab w:val="left" w:pos="5240"/>
        </w:tabs>
        <w:ind w:firstLine="720"/>
        <w:jc w:val="both"/>
        <w:rPr>
          <w:b w:val="0"/>
          <w:sz w:val="26"/>
          <w:szCs w:val="26"/>
        </w:rPr>
      </w:pPr>
    </w:p>
    <w:p w:rsidR="009403C8" w:rsidRPr="00FD2D01" w:rsidRDefault="00963525" w:rsidP="009403C8">
      <w:pPr>
        <w:pStyle w:val="af"/>
        <w:tabs>
          <w:tab w:val="left" w:pos="5240"/>
        </w:tabs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 декабря 2015</w:t>
      </w:r>
      <w:r w:rsidR="0095712B" w:rsidRPr="00FD2D01">
        <w:rPr>
          <w:b w:val="0"/>
          <w:sz w:val="26"/>
          <w:szCs w:val="26"/>
        </w:rPr>
        <w:t xml:space="preserve"> </w:t>
      </w:r>
      <w:r w:rsidR="00675DA0" w:rsidRPr="00FD2D01">
        <w:rPr>
          <w:b w:val="0"/>
          <w:sz w:val="26"/>
          <w:szCs w:val="26"/>
        </w:rPr>
        <w:t xml:space="preserve">года </w:t>
      </w:r>
      <w:r w:rsidR="009403C8" w:rsidRPr="00FD2D01">
        <w:rPr>
          <w:b w:val="0"/>
          <w:sz w:val="26"/>
          <w:szCs w:val="26"/>
        </w:rPr>
        <w:t xml:space="preserve"> администрацией Надеждинского муниципального района принята  муниципальная целевая программа «</w:t>
      </w:r>
      <w:r>
        <w:rPr>
          <w:b w:val="0"/>
          <w:sz w:val="26"/>
          <w:szCs w:val="26"/>
        </w:rPr>
        <w:t>П</w:t>
      </w:r>
      <w:r w:rsidR="009403C8" w:rsidRPr="00FD2D01">
        <w:rPr>
          <w:b w:val="0"/>
          <w:sz w:val="26"/>
          <w:szCs w:val="26"/>
        </w:rPr>
        <w:t>ротиводействи</w:t>
      </w:r>
      <w:r w:rsidR="00EC3B83">
        <w:rPr>
          <w:b w:val="0"/>
          <w:sz w:val="26"/>
          <w:szCs w:val="26"/>
        </w:rPr>
        <w:t>е</w:t>
      </w:r>
      <w:r w:rsidR="009403C8" w:rsidRPr="00FD2D01">
        <w:rPr>
          <w:b w:val="0"/>
          <w:sz w:val="26"/>
          <w:szCs w:val="26"/>
        </w:rPr>
        <w:t xml:space="preserve"> коррупции </w:t>
      </w:r>
      <w:r>
        <w:rPr>
          <w:b w:val="0"/>
          <w:sz w:val="26"/>
          <w:szCs w:val="26"/>
        </w:rPr>
        <w:t xml:space="preserve">на территории </w:t>
      </w:r>
      <w:r w:rsidR="009403C8" w:rsidRPr="00FD2D01">
        <w:rPr>
          <w:b w:val="0"/>
          <w:sz w:val="26"/>
          <w:szCs w:val="26"/>
        </w:rPr>
        <w:t xml:space="preserve"> Надеждинского муниципального района на 201</w:t>
      </w:r>
      <w:r>
        <w:rPr>
          <w:b w:val="0"/>
          <w:sz w:val="26"/>
          <w:szCs w:val="26"/>
        </w:rPr>
        <w:t>6</w:t>
      </w:r>
      <w:r w:rsidR="009403C8" w:rsidRPr="00FD2D01">
        <w:rPr>
          <w:b w:val="0"/>
          <w:sz w:val="26"/>
          <w:szCs w:val="26"/>
        </w:rPr>
        <w:t>-20</w:t>
      </w:r>
      <w:r>
        <w:rPr>
          <w:b w:val="0"/>
          <w:sz w:val="26"/>
          <w:szCs w:val="26"/>
        </w:rPr>
        <w:t>20</w:t>
      </w:r>
      <w:r w:rsidR="0095712B" w:rsidRPr="00FD2D01">
        <w:rPr>
          <w:b w:val="0"/>
          <w:sz w:val="26"/>
          <w:szCs w:val="26"/>
        </w:rPr>
        <w:t xml:space="preserve"> </w:t>
      </w:r>
      <w:r w:rsidR="009403C8" w:rsidRPr="00FD2D01">
        <w:rPr>
          <w:b w:val="0"/>
          <w:sz w:val="26"/>
          <w:szCs w:val="26"/>
        </w:rPr>
        <w:t>годы» (далее – Программа):</w:t>
      </w:r>
    </w:p>
    <w:p w:rsidR="00BB1CA6" w:rsidRDefault="00BB1CA6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6959" w:rsidRDefault="00830000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Направляем Вам отчет об исполнении мероприятий за </w:t>
      </w:r>
      <w:r w:rsidR="004E7F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квартал 2017 года</w:t>
      </w:r>
    </w:p>
    <w:p w:rsidR="00E92136" w:rsidRPr="00FD2D01" w:rsidRDefault="00E92136" w:rsidP="00C5695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652"/>
        <w:gridCol w:w="3709"/>
        <w:gridCol w:w="1276"/>
        <w:gridCol w:w="7938"/>
        <w:gridCol w:w="283"/>
        <w:gridCol w:w="1985"/>
      </w:tblGrid>
      <w:tr w:rsidR="00E92136" w:rsidRPr="00830000" w:rsidTr="005F250F">
        <w:trPr>
          <w:trHeight w:val="11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№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Наименование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мероприятия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Срок</w:t>
            </w:r>
          </w:p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исполнения, годы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Исполнитель</w:t>
            </w:r>
          </w:p>
        </w:tc>
      </w:tr>
      <w:tr w:rsidR="00E92136" w:rsidRPr="00830000" w:rsidTr="005F250F">
        <w:trPr>
          <w:trHeight w:val="3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6" w:rsidRPr="00830000" w:rsidRDefault="00E92136" w:rsidP="00711997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5</w:t>
            </w:r>
          </w:p>
        </w:tc>
      </w:tr>
      <w:tr w:rsidR="00E92136" w:rsidRPr="00830000" w:rsidTr="005F250F">
        <w:trPr>
          <w:trHeight w:val="496"/>
        </w:trPr>
        <w:tc>
          <w:tcPr>
            <w:tcW w:w="15843" w:type="dxa"/>
            <w:gridSpan w:val="6"/>
          </w:tcPr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Мероприятия по исполнению задачи № 1: </w:t>
            </w:r>
          </w:p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Совершенствование механизмов противодействия коррупции в администрации Надеждинского муниципального района</w:t>
            </w: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1.1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коррупции, </w:t>
            </w:r>
            <w:r w:rsidRPr="008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2331A3" w:rsidRDefault="002331A3" w:rsidP="002331A3">
            <w:pPr>
              <w:jc w:val="both"/>
              <w:rPr>
                <w:sz w:val="26"/>
                <w:szCs w:val="26"/>
              </w:rPr>
            </w:pPr>
            <w:r w:rsidRPr="002331A3">
              <w:rPr>
                <w:sz w:val="26"/>
                <w:szCs w:val="26"/>
              </w:rPr>
              <w:t>П</w:t>
            </w:r>
            <w:r w:rsidR="005F4E32" w:rsidRPr="002331A3">
              <w:rPr>
                <w:sz w:val="26"/>
                <w:szCs w:val="26"/>
              </w:rPr>
              <w:t xml:space="preserve">ринято постановление «О признании утратившим силу постановления администрации НМР от 15.03.2016 № 137 «Об утверждении Положения о порядке сообщения лицами, замещающими должности муниципальной службы в администрации Надеждинского муниципального района, а также муниципальными служащими администрации Надеждинского муниципального района и </w:t>
            </w:r>
            <w:r w:rsidR="005F4E32" w:rsidRPr="002331A3">
              <w:rPr>
                <w:sz w:val="26"/>
                <w:szCs w:val="26"/>
              </w:rPr>
              <w:lastRenderedPageBreak/>
              <w:t>руководителями ее отраслевых (функциональных)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>
              <w:rPr>
                <w:sz w:val="26"/>
                <w:szCs w:val="26"/>
              </w:rPr>
              <w:t>;</w:t>
            </w:r>
          </w:p>
          <w:p w:rsidR="002331A3" w:rsidRPr="002331A3" w:rsidRDefault="002331A3" w:rsidP="002331A3">
            <w:pPr>
              <w:jc w:val="both"/>
              <w:rPr>
                <w:sz w:val="26"/>
                <w:szCs w:val="26"/>
              </w:rPr>
            </w:pPr>
            <w:r w:rsidRPr="002331A3">
              <w:rPr>
                <w:sz w:val="26"/>
                <w:szCs w:val="26"/>
              </w:rPr>
              <w:t>О внесении изменений в постановление администрации Надеждинского муниципального района от 24.02.2016 № 98 «Об утверждении Положения «О комиссии по урегулированию конфликта интересов в администрации Надеждинского муниципального района и ее отраслевых (функциональных) органов, муниципальных учреждениях Надеждинского муниципального района»</w:t>
            </w:r>
          </w:p>
          <w:p w:rsidR="00BD0CA4" w:rsidRPr="00C2097F" w:rsidRDefault="00BD0CA4" w:rsidP="00BD0CA4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2331A3">
              <w:rPr>
                <w:b/>
                <w:sz w:val="24"/>
                <w:szCs w:val="24"/>
              </w:rPr>
              <w:t>Дума НМР</w:t>
            </w:r>
          </w:p>
          <w:p w:rsidR="00BD0CA4" w:rsidRPr="00C2097F" w:rsidRDefault="00BD0CA4" w:rsidP="00BD0CA4">
            <w:pPr>
              <w:suppressAutoHyphens/>
              <w:jc w:val="both"/>
              <w:rPr>
                <w:sz w:val="26"/>
                <w:szCs w:val="26"/>
              </w:rPr>
            </w:pPr>
            <w:r w:rsidRPr="00C2097F">
              <w:rPr>
                <w:sz w:val="26"/>
                <w:szCs w:val="26"/>
              </w:rPr>
              <w:t>Разработаны и утверждены:</w:t>
            </w:r>
          </w:p>
          <w:p w:rsidR="00BD0CA4" w:rsidRPr="00C2097F" w:rsidRDefault="00BD0CA4" w:rsidP="00BD0CA4">
            <w:pPr>
              <w:suppressAutoHyphens/>
              <w:jc w:val="both"/>
              <w:rPr>
                <w:sz w:val="26"/>
                <w:szCs w:val="26"/>
              </w:rPr>
            </w:pPr>
            <w:r w:rsidRPr="00C2097F">
              <w:rPr>
                <w:sz w:val="26"/>
                <w:szCs w:val="26"/>
              </w:rPr>
              <w:t>Решение № 356 от 28.06.2017 «О Положении «О порядке уведомления представителя нанимателя (работодателя) о фактах обращения в целях склонения муниципального служащего аппарата Думы Надеждинского муниципального района, Контрольно-счетной комиссии Надеждинского муниципального района к совершению коррупционных правонарушений»;</w:t>
            </w:r>
          </w:p>
          <w:p w:rsidR="00830000" w:rsidRPr="00AF49AB" w:rsidRDefault="00BD0CA4" w:rsidP="00BD0CA4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C2097F">
              <w:rPr>
                <w:sz w:val="26"/>
                <w:szCs w:val="26"/>
              </w:rPr>
              <w:t>Решение № 357 от 28.06.2017 «О признании утратившими силу некоторых решений Думы Надеждинского муниципального района, регулирующих правоотношения в сфере противодействия коррупции»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 (проектов муниципальных правовых актов органов местного самоуправления Надеждинского муниципального района)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BD0CA4" w:rsidRDefault="00BD0CA4" w:rsidP="00BD0CA4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решением от 28.06.2016 № 265 «О создании при Думе Надеждинского муниципального района комиссии по проведению антикоррупционной экспертизы решений Думы Надеждинского муниципального района и их проектов» проведено 7 антикоррупционных экспертиз.</w:t>
            </w:r>
          </w:p>
          <w:p w:rsidR="00BB1CA6" w:rsidRPr="00830000" w:rsidRDefault="004E7F03" w:rsidP="0083000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управление</w:t>
            </w:r>
            <w:r w:rsidR="00BB1CA6" w:rsidRPr="00830000">
              <w:rPr>
                <w:b/>
                <w:sz w:val="24"/>
                <w:szCs w:val="24"/>
              </w:rPr>
              <w:t xml:space="preserve"> АНМР</w:t>
            </w:r>
          </w:p>
          <w:p w:rsidR="003F3469" w:rsidRPr="000B1880" w:rsidRDefault="003F3469" w:rsidP="003F3469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firstLine="709"/>
              <w:jc w:val="both"/>
            </w:pPr>
            <w:r w:rsidRPr="000B1880">
              <w:t xml:space="preserve">Администрацией Надеждинского муниципального района в период с </w:t>
            </w:r>
            <w:r w:rsidR="004E7F03">
              <w:t>04.07</w:t>
            </w:r>
            <w:r w:rsidRPr="000B1880">
              <w:t>.201</w:t>
            </w:r>
            <w:r w:rsidR="000B1880">
              <w:t>7</w:t>
            </w:r>
            <w:r w:rsidRPr="000B1880">
              <w:t xml:space="preserve"> по настоящее время принято </w:t>
            </w:r>
            <w:r w:rsidR="004E7F03">
              <w:t>45</w:t>
            </w:r>
            <w:r w:rsidRPr="000B1880">
              <w:t xml:space="preserve"> муниципальны</w:t>
            </w:r>
            <w:r w:rsidR="000B1880" w:rsidRPr="000B1880">
              <w:t>х</w:t>
            </w:r>
            <w:r w:rsidRPr="000B1880">
              <w:t xml:space="preserve"> нормативны</w:t>
            </w:r>
            <w:r w:rsidR="000B1880" w:rsidRPr="000B1880">
              <w:t>х</w:t>
            </w:r>
            <w:r w:rsidRPr="000B1880">
              <w:t xml:space="preserve"> правов</w:t>
            </w:r>
            <w:r w:rsidR="000B1880" w:rsidRPr="000B1880">
              <w:t>ых</w:t>
            </w:r>
            <w:r w:rsidRPr="000B1880">
              <w:t xml:space="preserve"> акт</w:t>
            </w:r>
            <w:r w:rsidR="000B1880" w:rsidRPr="000B1880">
              <w:t>а</w:t>
            </w:r>
            <w:r w:rsidRPr="000B1880">
              <w:t xml:space="preserve">, которые прошли антикоррупционную экспертизу в </w:t>
            </w:r>
            <w:r w:rsidR="004E7F03">
              <w:t>правовом управлении</w:t>
            </w:r>
            <w:r w:rsidRPr="000B1880">
              <w:t xml:space="preserve"> администрации района.</w:t>
            </w:r>
          </w:p>
          <w:p w:rsidR="003F3469" w:rsidRPr="00830000" w:rsidRDefault="003F3469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8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Предупреждение и устранение коррупциогенных факторов в проектах муниципальных правовых актов администрации Надеждинского муниципального района осуществляется юридическим отделом </w:t>
            </w:r>
            <w:r w:rsidRPr="000B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района в устной форме, а также в письменной форме, путем отказа в согласовании проектов муниципальных нормативных правовых актов администрации Надеждинского муниципального района.</w:t>
            </w:r>
          </w:p>
          <w:p w:rsidR="00BB1CA6" w:rsidRPr="00830000" w:rsidRDefault="00BB1CA6" w:rsidP="00BB1CA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Структурные подразделения АНМР</w:t>
            </w:r>
          </w:p>
          <w:p w:rsidR="00E92136" w:rsidRPr="00830000" w:rsidRDefault="00E92136" w:rsidP="00D0283B">
            <w:pPr>
              <w:suppressAutoHyphens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4E7F03" w:rsidP="00D028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  <w:r w:rsidR="00E92136" w:rsidRPr="00830000">
              <w:rPr>
                <w:sz w:val="24"/>
                <w:szCs w:val="24"/>
              </w:rPr>
              <w:t xml:space="preserve"> АНМР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709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работы комиссии по  урегулированию конфликта интересов в администрации Надеждинского муниципального района</w:t>
            </w: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221" w:type="dxa"/>
            <w:gridSpan w:val="2"/>
          </w:tcPr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E92136" w:rsidRPr="00830000" w:rsidRDefault="003F3469" w:rsidP="00C44F83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района, являющихся самостоятельными юридическими лицами проводятся  по мере поступления документов, являющихся основаниями для проведения КУКИ. </w:t>
            </w:r>
            <w:r w:rsidR="00C44F83">
              <w:rPr>
                <w:sz w:val="24"/>
                <w:szCs w:val="24"/>
              </w:rPr>
              <w:t>За 2017 год проведено два заседания комиссии. Первое было посвящено  проведенной проверке сведений о доходах, второе – вопросам правоприменительной практики</w:t>
            </w: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92136" w:rsidRPr="00830000" w:rsidTr="001A099F">
        <w:tc>
          <w:tcPr>
            <w:tcW w:w="652" w:type="dxa"/>
          </w:tcPr>
          <w:p w:rsidR="00E92136" w:rsidRPr="00830000" w:rsidRDefault="00E92136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1.4</w:t>
            </w:r>
          </w:p>
        </w:tc>
        <w:tc>
          <w:tcPr>
            <w:tcW w:w="3709" w:type="dxa"/>
          </w:tcPr>
          <w:p w:rsidR="005F250F" w:rsidRPr="00830000" w:rsidRDefault="005F250F" w:rsidP="005F2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муниципальные должности, муниципальными служащими органов местного самоуправления Надеждинского муниципального района, занятий, обучающих, разъяснительных мероприятий (лекционных выступлений, практических семинаров, «круглых столов»)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136" w:rsidRPr="00830000" w:rsidRDefault="00E92136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E92136" w:rsidRPr="00C44F83" w:rsidRDefault="00E92136" w:rsidP="00D02180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830000">
              <w:rPr>
                <w:b/>
                <w:sz w:val="24"/>
                <w:szCs w:val="24"/>
              </w:rPr>
              <w:t xml:space="preserve">Общий </w:t>
            </w:r>
            <w:r w:rsidRPr="00C44F83">
              <w:rPr>
                <w:b/>
                <w:sz w:val="26"/>
                <w:szCs w:val="26"/>
              </w:rPr>
              <w:t>отдел АНМР</w:t>
            </w:r>
          </w:p>
          <w:p w:rsidR="00C44F83" w:rsidRPr="00C44F83" w:rsidRDefault="00C44F83" w:rsidP="00D02180">
            <w:pPr>
              <w:jc w:val="both"/>
              <w:rPr>
                <w:sz w:val="26"/>
                <w:szCs w:val="26"/>
              </w:rPr>
            </w:pPr>
            <w:r w:rsidRPr="00C44F83">
              <w:rPr>
                <w:sz w:val="26"/>
                <w:szCs w:val="26"/>
              </w:rPr>
              <w:t>В декабре 2016 года распоряжением администрации Надеждинского муниципального района  утвержден план методических занятий с муниципальными служащими  администрации Надеждинского муниципального района по вопросам противодействия коррупции. В первом квартале 2017 года согласно данному плану проведены занятия в форме индивидуальных бесед с   муниципальными служащими при заполнении справок о доходах за 2017 год,  во втором квартале также подготовлен материал для самостоятельного изучения по материалам проверки справок о доходах. Проинформировано 34 служащих. В третьем квартале посредством ЭД направлено 2 материала для самостоятельного изучения.</w:t>
            </w:r>
          </w:p>
          <w:p w:rsidR="00E92136" w:rsidRPr="00830000" w:rsidRDefault="00E92136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BD0CA4" w:rsidRDefault="00BD0CA4" w:rsidP="00D0218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изменения нормативно-правового характера антикоррупционной направленности своевременно доводятся до сведения сотрудников аппарата Думы (в отчетном периоде 1 раз)</w:t>
            </w:r>
          </w:p>
          <w:p w:rsidR="00E92136" w:rsidRPr="00830000" w:rsidRDefault="00E92136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E92136" w:rsidRPr="00830000" w:rsidRDefault="00CF78A5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Все изменения нормативно-правового характера антикоррупционной направленности своевременно доводятся до сведения сотрудников Контрольно-счетной комиссии НМР (в отчетном периоде 1 раз)</w:t>
            </w:r>
            <w:r w:rsidRPr="00830000">
              <w:rPr>
                <w:b/>
                <w:sz w:val="24"/>
                <w:szCs w:val="24"/>
              </w:rPr>
              <w:t xml:space="preserve"> </w:t>
            </w:r>
            <w:r w:rsidR="00E92136" w:rsidRPr="00830000">
              <w:rPr>
                <w:b/>
                <w:sz w:val="24"/>
                <w:szCs w:val="24"/>
              </w:rPr>
              <w:t>Управление образования</w:t>
            </w:r>
          </w:p>
          <w:p w:rsidR="00E92136" w:rsidRPr="00830000" w:rsidRDefault="00E92136" w:rsidP="00F55C3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Управление образования администрации Надеждинского муниципального района, в индивидуальном порядке, провело обучение всех руководителей </w:t>
            </w:r>
            <w:r w:rsidRPr="00830000">
              <w:rPr>
                <w:sz w:val="24"/>
                <w:szCs w:val="24"/>
              </w:rPr>
              <w:lastRenderedPageBreak/>
              <w:t>образовательных учреждений по правилам заполнения деклараций о доходах, об имуществе и имущественных обязательствах, а также о внесении данных в декларации о своих супругах и несовершеннолетних детях; всем руководителям раздавались методические рекомендации по заполнению данных деклараций. Также, всеми руководителями образовательных учреждений в срок до 30 марта 2016 года в Общий отдел УО АНМР были предоставлены заполненные декларации, для их дальнейшего анализа с целью выявления возможных допущенных ошибок и несоблюдения методических рекомендаций по заполнению деклараций, оценки эффективности проведенных мероприятий, предусмотренных муниципальной программой «Противодействие коррупции на территории Надеждинского муниципального района на 2016-2020 годы», а также предупреждения новых случаев нарушений.</w:t>
            </w:r>
          </w:p>
          <w:p w:rsidR="00C2595F" w:rsidRPr="00830000" w:rsidRDefault="00C2595F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2595F" w:rsidRPr="00830000" w:rsidRDefault="00C44F83" w:rsidP="00C25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разъяснительные мероприятия по вопросам соблюдения требований законодательства в сфере противодействия коррупции, в том числе ограничений, касающихся получения подарков.</w:t>
            </w:r>
          </w:p>
          <w:p w:rsidR="00656005" w:rsidRPr="00830000" w:rsidRDefault="00656005" w:rsidP="006560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E92136" w:rsidRPr="00830000" w:rsidRDefault="00E92136" w:rsidP="00D0283B">
            <w:pPr>
              <w:rPr>
                <w:sz w:val="24"/>
                <w:szCs w:val="24"/>
              </w:rPr>
            </w:pP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E92136" w:rsidRPr="00830000" w:rsidRDefault="00E92136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Формирование и эффективное использование кадрового резерва. Проведение конкурсов на замещение вакантных должностей муниципальной службы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C44F83" w:rsidRDefault="00C44F83" w:rsidP="00C44F83">
            <w:pPr>
              <w:widowControl w:val="0"/>
              <w:ind w:left="162" w:right="142"/>
              <w:jc w:val="both"/>
              <w:rPr>
                <w:szCs w:val="22"/>
              </w:rPr>
            </w:pPr>
            <w:r w:rsidRPr="00C44F83">
              <w:rPr>
                <w:sz w:val="26"/>
                <w:szCs w:val="26"/>
              </w:rPr>
              <w:t xml:space="preserve">Во втором квартале 2017 года проводились конкурсные процедуры для замещения вакантных должностей муниципальной службы в </w:t>
            </w:r>
            <w:r w:rsidRPr="00C44F83">
              <w:rPr>
                <w:bCs/>
                <w:sz w:val="26"/>
                <w:szCs w:val="26"/>
              </w:rPr>
              <w:t>администрации Надеждинского муниципального района</w:t>
            </w:r>
            <w:r w:rsidRPr="00C44F83">
              <w:rPr>
                <w:sz w:val="26"/>
                <w:szCs w:val="26"/>
              </w:rPr>
              <w:t xml:space="preserve"> и ее отраслевых (функциональных) органах. Назначен 1  человек по результатам конкурса.  Во третьем квартале 2017 года проводились конкурсные процедуры для замещения вакантных должностей муниципальной службы в </w:t>
            </w:r>
            <w:r w:rsidRPr="00C44F83">
              <w:rPr>
                <w:bCs/>
                <w:sz w:val="26"/>
                <w:szCs w:val="26"/>
              </w:rPr>
              <w:t>администрации Надеждинского муниципального района</w:t>
            </w:r>
            <w:r w:rsidRPr="00C44F83">
              <w:rPr>
                <w:sz w:val="26"/>
                <w:szCs w:val="26"/>
              </w:rPr>
              <w:t xml:space="preserve"> и ее отраслевых (функциональных) органах. Конкурс дважды признан несостоявшимся в связи с единственной поданной заявкой.   Гражданин принят на службу без конкурса.</w:t>
            </w:r>
            <w:r w:rsidRPr="00C44F83">
              <w:rPr>
                <w:sz w:val="26"/>
                <w:szCs w:val="26"/>
              </w:rPr>
              <w:t xml:space="preserve"> За 2017 год из резерва управленческих кадров для замещения должностей муниципальной службы в администрации Надеждинского муниципального района не  назначались</w:t>
            </w:r>
          </w:p>
        </w:tc>
        <w:tc>
          <w:tcPr>
            <w:tcW w:w="1985" w:type="dxa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1.6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Разработка и утверждение кодекса этики и служебного поведения работников муниципальных организаций (учреждений) Надеждинского </w:t>
            </w:r>
            <w:r w:rsidRPr="00830000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Первый квартал 2016 года</w:t>
            </w:r>
          </w:p>
        </w:tc>
        <w:tc>
          <w:tcPr>
            <w:tcW w:w="8221" w:type="dxa"/>
            <w:gridSpan w:val="2"/>
          </w:tcPr>
          <w:p w:rsidR="00C44F83" w:rsidRPr="00C44F83" w:rsidRDefault="00C44F83" w:rsidP="00613358">
            <w:pPr>
              <w:suppressAutoHyphens/>
              <w:ind w:left="162" w:right="142"/>
              <w:jc w:val="both"/>
              <w:rPr>
                <w:sz w:val="26"/>
                <w:szCs w:val="26"/>
              </w:rPr>
            </w:pPr>
            <w:r w:rsidRPr="00C44F83">
              <w:rPr>
                <w:sz w:val="26"/>
                <w:szCs w:val="26"/>
              </w:rPr>
              <w:t xml:space="preserve">11  июля 2017 года проведена  аттестация 7 муниципальных служащих </w:t>
            </w:r>
            <w:r w:rsidRPr="00C44F83">
              <w:rPr>
                <w:bCs/>
                <w:sz w:val="26"/>
                <w:szCs w:val="26"/>
              </w:rPr>
              <w:t>администрации Надеждинского муниципального района</w:t>
            </w:r>
            <w:r w:rsidRPr="00C44F83">
              <w:rPr>
                <w:sz w:val="26"/>
                <w:szCs w:val="26"/>
              </w:rPr>
              <w:t xml:space="preserve"> и ее отраслевых (функциональных) органов. В резерв назначено 4 человека</w:t>
            </w:r>
          </w:p>
        </w:tc>
        <w:tc>
          <w:tcPr>
            <w:tcW w:w="1985" w:type="dxa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организаций (учреждений) НМР</w:t>
            </w: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 в деятельность администрации Надеждинского муниципального района</w:t>
            </w:r>
          </w:p>
          <w:p w:rsidR="00C44F83" w:rsidRPr="00830000" w:rsidRDefault="00C44F83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C44F83" w:rsidRPr="00830000" w:rsidRDefault="00FE4E33" w:rsidP="00D02180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1985" w:type="dxa"/>
          </w:tcPr>
          <w:p w:rsidR="00C44F83" w:rsidRPr="00830000" w:rsidRDefault="00C44F83" w:rsidP="00D0283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АНМР</w:t>
            </w: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</w:tcPr>
          <w:p w:rsidR="00C44F83" w:rsidRPr="00830000" w:rsidRDefault="00C44F83" w:rsidP="002725D1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  <w:r>
              <w:rPr>
                <w:sz w:val="24"/>
                <w:szCs w:val="24"/>
              </w:rPr>
              <w:t xml:space="preserve"> ведется в полном объеме. Анализ деятельности </w:t>
            </w:r>
            <w:r w:rsidRPr="00830000">
              <w:rPr>
                <w:sz w:val="24"/>
                <w:szCs w:val="24"/>
              </w:rPr>
              <w:t>МБУ «Многофункциональный центр предоставления муниципальных и государственных услуг Надеждинского муниципального района» (далее - МБУ «МФЦ»)</w:t>
            </w:r>
            <w:r>
              <w:rPr>
                <w:sz w:val="24"/>
                <w:szCs w:val="24"/>
              </w:rPr>
              <w:t xml:space="preserve"> представлен в таблице. </w:t>
            </w:r>
          </w:p>
        </w:tc>
        <w:tc>
          <w:tcPr>
            <w:tcW w:w="1985" w:type="dxa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Первый заместитель главы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МБУ «МФЦ»</w:t>
            </w: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1.9</w:t>
            </w:r>
          </w:p>
        </w:tc>
        <w:tc>
          <w:tcPr>
            <w:tcW w:w="3709" w:type="dxa"/>
          </w:tcPr>
          <w:p w:rsidR="00C44F83" w:rsidRPr="00830000" w:rsidRDefault="00C44F83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сведений,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</w:t>
            </w:r>
          </w:p>
        </w:tc>
        <w:tc>
          <w:tcPr>
            <w:tcW w:w="1276" w:type="dxa"/>
          </w:tcPr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8221" w:type="dxa"/>
            <w:gridSpan w:val="2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прошедший период  указанные уведомления не поступали</w:t>
            </w:r>
          </w:p>
        </w:tc>
        <w:tc>
          <w:tcPr>
            <w:tcW w:w="1985" w:type="dxa"/>
          </w:tcPr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АНМР</w:t>
            </w: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1.10</w:t>
            </w:r>
          </w:p>
        </w:tc>
        <w:tc>
          <w:tcPr>
            <w:tcW w:w="3709" w:type="dxa"/>
          </w:tcPr>
          <w:p w:rsidR="00C44F83" w:rsidRPr="00830000" w:rsidRDefault="00C44F83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органов местного самоуправления Надеждинского </w:t>
            </w:r>
            <w:r w:rsidRPr="008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осуществляющих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</w:t>
            </w:r>
          </w:p>
        </w:tc>
        <w:tc>
          <w:tcPr>
            <w:tcW w:w="1276" w:type="dxa"/>
          </w:tcPr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221" w:type="dxa"/>
            <w:gridSpan w:val="2"/>
          </w:tcPr>
          <w:p w:rsidR="00C44F83" w:rsidRDefault="00C44F83" w:rsidP="000B1880">
            <w:pPr>
              <w:ind w:firstLine="708"/>
              <w:jc w:val="both"/>
              <w:rPr>
                <w:sz w:val="26"/>
                <w:szCs w:val="26"/>
              </w:rPr>
            </w:pPr>
            <w:r w:rsidRPr="00B00A1C">
              <w:rPr>
                <w:sz w:val="26"/>
                <w:szCs w:val="26"/>
              </w:rPr>
              <w:t xml:space="preserve">На 2017 год в рамках реализации Подпрограммы № 3 «Развитие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2016-2018 </w:t>
            </w:r>
            <w:r w:rsidRPr="00B00A1C">
              <w:rPr>
                <w:sz w:val="26"/>
                <w:szCs w:val="26"/>
              </w:rPr>
              <w:lastRenderedPageBreak/>
              <w:t>годы» муниципальной программы «Экономическое развитие Надеждинского муниципального района на 2016-2018 годы», утвержденной постановлением администрации Надеждинского муниципального района от 17.12.2015 № 480, за счет средств бюджета Надеждинского муниципального района предусмотрено повышение квалификации 15 муниципальных служащих администрации Надеждинского муниципального района, в том числе главного специалиста 2 разряда юридического отдела администрации Надеждинского муниципального района, ответственного за проведение антикоррупционной экспертизы нормативно-правовых актов.</w:t>
            </w:r>
          </w:p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марте 2017 года главный специалист 1 разряда общего отдела прошел повышение квалификации (46 часов) по теме «</w:t>
            </w:r>
            <w:r w:rsidRPr="00F85E7E">
              <w:rPr>
                <w:sz w:val="26"/>
                <w:szCs w:val="26"/>
              </w:rPr>
              <w:t>Функции подразделений кадровых служб федеральных государственных органов по профилактике коррупционных и  иных правонарушений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</w:t>
            </w:r>
            <w:r w:rsidRPr="00830000">
              <w:rPr>
                <w:sz w:val="24"/>
                <w:szCs w:val="24"/>
              </w:rPr>
              <w:lastRenderedPageBreak/>
              <w:t>е) органы АНМР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1A099F">
        <w:tc>
          <w:tcPr>
            <w:tcW w:w="652" w:type="dxa"/>
          </w:tcPr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709" w:type="dxa"/>
          </w:tcPr>
          <w:p w:rsidR="00C44F83" w:rsidRPr="00830000" w:rsidRDefault="00C44F83" w:rsidP="00D02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</w:tcPr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8221" w:type="dxa"/>
            <w:gridSpan w:val="2"/>
          </w:tcPr>
          <w:p w:rsidR="00C44F83" w:rsidRPr="00830000" w:rsidRDefault="00C44F83" w:rsidP="00D0283B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управление</w:t>
            </w:r>
            <w:r w:rsidRPr="00830000">
              <w:rPr>
                <w:b/>
                <w:sz w:val="24"/>
                <w:szCs w:val="24"/>
              </w:rPr>
              <w:t xml:space="preserve"> АНМР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  <w:lang w:eastAsia="ru-RU" w:bidi="ru-RU"/>
              </w:rPr>
              <w:t xml:space="preserve">В целях правовой и антикоррупционной экспертизы </w:t>
            </w:r>
            <w:r w:rsidRPr="00830000">
              <w:rPr>
                <w:sz w:val="24"/>
                <w:szCs w:val="24"/>
              </w:rPr>
              <w:t>муниципальных правовых актов администрации Надеждинского муниципального района и их проектов, проведения их мониторинга,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должностных лиц, администрацией Надеждинского муниципального района в 2015-2016 годах приняты следующие муниципальные правовые акты: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03.09.2015 № 235 «Об утверждении Порядка мониторинга правоприменения муниципальных нормативных правовых актов, принятых администрацией Надеждинского муниципального района»;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  <w:lang w:eastAsia="ru-RU" w:bidi="ru-RU"/>
              </w:rPr>
              <w:t>2)</w:t>
            </w:r>
            <w:r w:rsidRPr="00830000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830000">
              <w:rPr>
                <w:sz w:val="24"/>
                <w:szCs w:val="24"/>
              </w:rPr>
              <w:t>постановление администрации Надеждинского муниципального района от 15.04.2015 № 202 «</w:t>
            </w:r>
            <w:r w:rsidRPr="00830000">
              <w:rPr>
                <w:bCs/>
                <w:sz w:val="24"/>
                <w:szCs w:val="24"/>
              </w:rPr>
              <w:t>Об утверждении Порядка обжалования муниципальных правовых актов и иных решений, принятых администрацией Надеждинского муниципального района»;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bCs/>
                <w:sz w:val="24"/>
                <w:szCs w:val="24"/>
              </w:rPr>
              <w:t>3)</w:t>
            </w:r>
            <w:r w:rsidRPr="00830000">
              <w:rPr>
                <w:bCs/>
                <w:sz w:val="24"/>
                <w:szCs w:val="24"/>
              </w:rPr>
              <w:tab/>
            </w:r>
            <w:r w:rsidRPr="00830000">
              <w:rPr>
                <w:sz w:val="24"/>
                <w:szCs w:val="24"/>
              </w:rPr>
              <w:t xml:space="preserve">постановление администрации Надеждинского муниципального района от 05.05.2016 № 246 «Об утверждении Порядка проведения антикоррупционной экспертизы муниципальных нормативных правовых актов администрации Надеждинского муниципального района и их </w:t>
            </w:r>
            <w:r w:rsidRPr="00830000">
              <w:rPr>
                <w:sz w:val="24"/>
                <w:szCs w:val="24"/>
              </w:rPr>
              <w:lastRenderedPageBreak/>
              <w:t>проектов»;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05.05.2016 № 247 «Об утверждении Порядка внесения проектов муниципальных нормативных правовых актов на рассмотрение администрации Надеждинского муниципального района»;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5)</w:t>
            </w:r>
            <w:r w:rsidRPr="00830000">
              <w:rPr>
                <w:sz w:val="24"/>
                <w:szCs w:val="24"/>
              </w:rPr>
              <w:tab/>
              <w:t>постановление администрации Надеждинского муниципального района от 08.12.2016 № 737 «</w:t>
            </w:r>
            <w:r w:rsidRPr="00830000">
              <w:rPr>
                <w:iCs/>
                <w:sz w:val="24"/>
                <w:szCs w:val="24"/>
                <w:lang w:eastAsia="ru-RU"/>
              </w:rPr>
              <w:t>Об утверждении П</w:t>
            </w:r>
            <w:r w:rsidRPr="00830000">
              <w:rPr>
                <w:sz w:val="24"/>
                <w:szCs w:val="24"/>
              </w:rPr>
              <w:t>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отраслевых (функциональных) органов, их должностных лиц»;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6)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16.07.2015 № 1854-р «О назначении ответственного лица за проведение антикоррупционной экспертизы муниципальных нормативных правовых актов администрации Надеждинского муниципального района и их проектов»;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7)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16.07.2015 № 1855-р «О проведении мониторинга и антикоррупционной экспертизы муниципальных нормативных правовых актов администрации Надеждинского муниципального района и их проектов»;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8)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29.12.2015 № 1987-р «Об утверждении Плана мониторинга муниципальных нормативных правовых актов, принятых администрацией Надеждинского муниципального района на 2016 год»;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9)</w:t>
            </w:r>
            <w:r w:rsidRPr="00830000">
              <w:rPr>
                <w:sz w:val="24"/>
                <w:szCs w:val="24"/>
              </w:rPr>
              <w:tab/>
              <w:t xml:space="preserve">распоряжение администрации Надеждинского муниципального района от </w:t>
            </w:r>
            <w:r>
              <w:rPr>
                <w:sz w:val="24"/>
                <w:szCs w:val="24"/>
              </w:rPr>
              <w:t>14.09.2017</w:t>
            </w:r>
            <w:r w:rsidRPr="00830000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47</w:t>
            </w:r>
            <w:r w:rsidRPr="00830000">
              <w:rPr>
                <w:sz w:val="24"/>
                <w:szCs w:val="24"/>
              </w:rPr>
              <w:t>-р «О назначении ответственного лица за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Надеждинского муниципального района и ее должностных лиц»;</w:t>
            </w:r>
          </w:p>
          <w:p w:rsidR="00C44F83" w:rsidRPr="00830000" w:rsidRDefault="00C44F83" w:rsidP="003F346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10)</w:t>
            </w:r>
            <w:r w:rsidRPr="00830000">
              <w:rPr>
                <w:sz w:val="24"/>
                <w:szCs w:val="24"/>
              </w:rPr>
              <w:tab/>
              <w:t>распоряжение администрации Надеждинского муниципального района от 26.12.2016 № 199-р «Об утверждении Плана мониторинга муниципальных нормативных правовых актов, принятых администрацией Надеждинского муниципального района на 2017 год».</w:t>
            </w:r>
          </w:p>
          <w:p w:rsidR="00C44F83" w:rsidRPr="00830000" w:rsidRDefault="00C44F83" w:rsidP="003F3469">
            <w:pPr>
              <w:pStyle w:val="af3"/>
              <w:tabs>
                <w:tab w:val="left" w:pos="851"/>
              </w:tabs>
              <w:spacing w:before="0" w:beforeAutospacing="0" w:after="0" w:afterAutospacing="0"/>
              <w:ind w:firstLine="709"/>
              <w:jc w:val="both"/>
            </w:pPr>
            <w:r w:rsidRPr="00830000">
              <w:lastRenderedPageBreak/>
              <w:t xml:space="preserve">Администрация Надеждинского муниципального района в лице своих структурных подразделений и отраслевых (функциональных) органов в рамках мониторинга муниципальных нормативных правовых актов, принятых администрацией Надеждинского муниципального района, постоянно проводит антикоррупционную экспертизу действующих муниципальных нормативных правовых актов администрации Надеждинского муниципального района. В настоящий момент </w:t>
            </w:r>
            <w:r>
              <w:t xml:space="preserve">5 </w:t>
            </w:r>
            <w:r w:rsidRPr="00830000">
              <w:t>действующих муниципальных правовых акта администрации Надеждинского муниципального района прошло указанную антикоррупционную экспертизу, по результатам которой часть муниципальных правовых актов признаны утратившими силу, а часть приведены в соответствие, путем внесения в них соответствующих изменений.</w:t>
            </w:r>
          </w:p>
          <w:p w:rsidR="00C44F83" w:rsidRPr="00830000" w:rsidRDefault="00C44F83" w:rsidP="003F3469">
            <w:pPr>
              <w:ind w:firstLine="708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Также необходимо отметить, что муниципальные нормативные правовые акты администрации Надеждинского муниципального района проходят антикоррупционную экспертизу в прокуратуре Надеждинского района,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края.</w:t>
            </w:r>
          </w:p>
          <w:p w:rsidR="00C44F83" w:rsidRPr="00830000" w:rsidRDefault="00C44F83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Помимо указанного, юридическим отделом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самоуправления, в целях недопущения подобного рода нарушений администрацией района и ее должностными лицами.</w:t>
            </w:r>
          </w:p>
          <w:p w:rsidR="00C44F83" w:rsidRPr="00830000" w:rsidRDefault="00C44F83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Предупреждение и устранение причин выявленных нарушений по результатам рассмотрения вопросов правоприменительной практики осуществляется юридическим отделом администрации района в устной форме, а также в письменной форме, путем отказа в согласовании проектов муниципальных нормативных правовых (муниципальных правовых) актов администрации Надеждинского муниципального района, а также ответов на обращения граждан и заявления граждан и юридических лица, по результатам рассмотрения их заявлений о предоставлении муниципальных услуг, в случае если указанные документы подготовлены с нарушением законодательства Российской Федерации.</w:t>
            </w:r>
          </w:p>
          <w:p w:rsidR="00C44F83" w:rsidRPr="00830000" w:rsidRDefault="00C44F83" w:rsidP="003F346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Также  в настоящий момент вносятся изменения в </w:t>
            </w: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Надеждинского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которые проходят процедуру принятия для </w:t>
            </w: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приведен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ия его</w:t>
            </w: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соответствие с федеральным и краевым </w:t>
            </w:r>
            <w:r w:rsidRPr="008300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законодательством, регулирующим вопросы противодействия коррупции.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Структурные подразделения АНМР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1A099F">
            <w:pPr>
              <w:rPr>
                <w:sz w:val="24"/>
                <w:szCs w:val="24"/>
              </w:rPr>
            </w:pP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C44F83" w:rsidRPr="00830000" w:rsidRDefault="00C44F83" w:rsidP="001A099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15843" w:type="dxa"/>
            <w:gridSpan w:val="6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lastRenderedPageBreak/>
              <w:t xml:space="preserve">Мероприятия по исполнению задачи № 2: 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Устранение причин, порождающих коррупцию в  Надеждинском муниципальном районе, и противодействие условиям, способствующим ее появлению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FE4E33" w:rsidRPr="00830000" w:rsidTr="005F250F">
        <w:tc>
          <w:tcPr>
            <w:tcW w:w="652" w:type="dxa"/>
          </w:tcPr>
          <w:p w:rsidR="00FE4E3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2.1.</w:t>
            </w:r>
          </w:p>
        </w:tc>
        <w:tc>
          <w:tcPr>
            <w:tcW w:w="3709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анализа результатов конкурсов и аукционов по продаже объектов недвижимого имущества, включая земельные участки, находящихся в муниципальной собственности Надеждинского муниципального района</w:t>
            </w:r>
          </w:p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результатам проведения конкурсов (аукционов)</w:t>
            </w:r>
          </w:p>
        </w:tc>
        <w:tc>
          <w:tcPr>
            <w:tcW w:w="7938" w:type="dxa"/>
          </w:tcPr>
          <w:p w:rsidR="00FE4E33" w:rsidRDefault="00FE4E33">
            <w:r w:rsidRPr="00A6252B"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FE4E33" w:rsidRPr="00830000" w:rsidRDefault="00FE4E3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</w:tc>
      </w:tr>
      <w:tr w:rsidR="00FE4E33" w:rsidRPr="00830000" w:rsidTr="005F250F">
        <w:tc>
          <w:tcPr>
            <w:tcW w:w="652" w:type="dxa"/>
          </w:tcPr>
          <w:p w:rsidR="00FE4E3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2.2</w:t>
            </w:r>
          </w:p>
        </w:tc>
        <w:tc>
          <w:tcPr>
            <w:tcW w:w="3709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проверок целевого использования муниципального имущества, включая земельные участки, переданного в аренду, (хозяйственное ведение, оперативное управление, безвозмездное пользование, постоянное (бессрочное) пользование), с целью выявления фактов аффилированности при совершении сделок по передаче имущества в возмездное (безвозмездное) владение и пользование, случаев распоряжения имуществом в обход конкурсных и аукционных процедур</w:t>
            </w:r>
          </w:p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938" w:type="dxa"/>
          </w:tcPr>
          <w:p w:rsidR="00FE4E33" w:rsidRDefault="00FE4E33">
            <w:r w:rsidRPr="00A6252B"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FE4E33" w:rsidRPr="00830000" w:rsidRDefault="00FE4E3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  <w:p w:rsidR="00FE4E33" w:rsidRPr="00830000" w:rsidRDefault="00FE4E3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E4E33" w:rsidRPr="00830000" w:rsidTr="005F250F">
        <w:tc>
          <w:tcPr>
            <w:tcW w:w="652" w:type="dxa"/>
          </w:tcPr>
          <w:p w:rsidR="00FE4E3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2.3</w:t>
            </w:r>
          </w:p>
        </w:tc>
        <w:tc>
          <w:tcPr>
            <w:tcW w:w="3709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Осуществление внутреннего муниципального финансового контроля в соответствии с законодательством Российской </w:t>
            </w:r>
            <w:r w:rsidRPr="00830000">
              <w:rPr>
                <w:sz w:val="24"/>
                <w:szCs w:val="24"/>
              </w:rPr>
              <w:lastRenderedPageBreak/>
              <w:t>Федерации. Ежегодный анализ и разработка предложений по улучшению работы</w:t>
            </w:r>
          </w:p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FE4E33" w:rsidRDefault="00FE4E33">
            <w:r w:rsidRPr="00855CBF"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FE4E33" w:rsidRPr="00830000" w:rsidRDefault="00FE4E3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</w:rPr>
              <w:t>Отдел муниципального финансового контроля</w:t>
            </w:r>
            <w:r w:rsidRPr="00830000">
              <w:rPr>
                <w:sz w:val="24"/>
                <w:szCs w:val="24"/>
              </w:rPr>
              <w:t xml:space="preserve"> АНМР</w:t>
            </w:r>
          </w:p>
        </w:tc>
      </w:tr>
      <w:tr w:rsidR="00FE4E33" w:rsidRPr="00830000" w:rsidTr="005F250F">
        <w:tc>
          <w:tcPr>
            <w:tcW w:w="652" w:type="dxa"/>
          </w:tcPr>
          <w:p w:rsidR="00FE4E3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709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Осуществление муниципального земельного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1276" w:type="dxa"/>
          </w:tcPr>
          <w:p w:rsidR="00FE4E33" w:rsidRPr="00830000" w:rsidRDefault="00FE4E3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938" w:type="dxa"/>
          </w:tcPr>
          <w:p w:rsidR="00FE4E33" w:rsidRDefault="00FE4E33">
            <w:r w:rsidRPr="00855CBF"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FE4E33" w:rsidRPr="00830000" w:rsidRDefault="00FE4E33" w:rsidP="00D0283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30000">
              <w:rPr>
                <w:color w:val="000000"/>
                <w:sz w:val="24"/>
                <w:szCs w:val="24"/>
              </w:rPr>
              <w:t>Отдел по координации сельскохозяйственного производства и продовольственного рынка</w:t>
            </w:r>
            <w:r w:rsidRPr="00830000">
              <w:rPr>
                <w:sz w:val="24"/>
                <w:szCs w:val="24"/>
              </w:rPr>
              <w:t xml:space="preserve"> АНМР</w:t>
            </w:r>
          </w:p>
          <w:p w:rsidR="00FE4E33" w:rsidRPr="00830000" w:rsidRDefault="00FE4E33" w:rsidP="00D0283B">
            <w:pPr>
              <w:suppressAutoHyphens/>
              <w:rPr>
                <w:sz w:val="24"/>
                <w:szCs w:val="24"/>
              </w:rPr>
            </w:pPr>
          </w:p>
          <w:p w:rsidR="00FE4E33" w:rsidRPr="00830000" w:rsidRDefault="00FE4E3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градостроительства и архитектуры АНМР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2.5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Осуществление муниципального жилищного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C44F8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жизнеобеспечения АНМР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2.6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Рассмотрение обращений физических и юридических лиц, содержащих сведения о коррупционных проявлениях в деятельности муниципальных служащих (работников) органов местного самоуправления Надеждинского муниципального района (руководителей (работников) муниципальных организаций (учреждений) Надеждинского муниципального района), анализ эффективности принимаемых мер по этим обращениям. Направление </w:t>
            </w:r>
            <w:r w:rsidRPr="00830000">
              <w:rPr>
                <w:sz w:val="24"/>
                <w:szCs w:val="24"/>
              </w:rPr>
              <w:lastRenderedPageBreak/>
              <w:t>информации, содержащей признаки состава преступления в правоохранительные органы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содержащих сведения о коррупционных проявлениях в деятельности муниципальных служащих администрации Надеждинского муниципального района не поступало.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Default="00C44F83" w:rsidP="00D0218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отчетный период обращений содержащих сведения о коррупционных проявлениях в деятельности муниципальных служащих аппарата Думы не зарегистрировано 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83B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Во 2 квартале обращений не поступало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органов местного самоуправления Надеждинского муниципального района.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Default="00C44F83" w:rsidP="00D0283B">
            <w:pPr>
              <w:suppressAutoHyphens/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истекший период</w:t>
            </w:r>
            <w:r w:rsidRPr="002725D1">
              <w:rPr>
                <w:sz w:val="24"/>
                <w:szCs w:val="24"/>
              </w:rPr>
              <w:t xml:space="preserve">  2017 года на муниципальную службу в администрацию Надеждинского муниципального района поступило </w:t>
            </w:r>
            <w:r w:rsidR="005F4E3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человек</w:t>
            </w:r>
            <w:r w:rsidRPr="002725D1">
              <w:rPr>
                <w:sz w:val="24"/>
                <w:szCs w:val="24"/>
              </w:rPr>
              <w:t>.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(расходах), об имуществе и обязательствах имущественного характера. По итогам данных проверок сделан вывод о том, что сведения  достоверны и предоставлены в полном объеме.</w:t>
            </w:r>
          </w:p>
          <w:p w:rsidR="00C44F83" w:rsidRPr="00C47C8F" w:rsidRDefault="00C44F83" w:rsidP="001D48FA">
            <w:pPr>
              <w:pStyle w:val="af4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 xml:space="preserve"> мае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>осле окончания срока предоставления муниципальными служащими администрации района и руководителями муниципальных учреждений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 xml:space="preserve"> специалистами общего отдела администрации района на основании распоряжения администрации Надеждинского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04.05.2017 № 138-ро 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>«О проведении проверки достоверности и полноты сведений об имуществе, предоставленных муниципальными служащими администрации Надеждинского муниципального района и руководителями муниципальных учреждений, подведомственных администрации Надеждинского муниципального района», проведена проверка соблюдения муниципальными служащими администрации района и руководителями муниципальных учреждений требований законодательства о противодействии ко</w:t>
            </w:r>
            <w:r>
              <w:rPr>
                <w:rFonts w:ascii="Times New Roman" w:hAnsi="Times New Roman"/>
                <w:sz w:val="26"/>
                <w:szCs w:val="26"/>
              </w:rPr>
              <w:t>ррупции (муниципальной службе</w:t>
            </w:r>
            <w:r w:rsidRPr="008F4C9B">
              <w:rPr>
                <w:rFonts w:ascii="Times New Roman" w:hAnsi="Times New Roman"/>
                <w:sz w:val="26"/>
                <w:szCs w:val="26"/>
              </w:rPr>
              <w:t xml:space="preserve">).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Сведения были предоставлены </w:t>
            </w:r>
            <w:r w:rsidRPr="008F4C9B">
              <w:rPr>
                <w:rFonts w:ascii="Times New Roman" w:hAnsi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4C9B">
              <w:rPr>
                <w:rFonts w:ascii="Times New Roman" w:hAnsi="Times New Roman"/>
                <w:sz w:val="26"/>
                <w:szCs w:val="26"/>
              </w:rPr>
              <w:t>служащи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Pr="008F4C9B">
              <w:rPr>
                <w:rFonts w:ascii="Times New Roman" w:hAnsi="Times New Roman"/>
                <w:sz w:val="26"/>
                <w:szCs w:val="26"/>
              </w:rPr>
              <w:t xml:space="preserve"> в отношении 150 человек. </w:t>
            </w:r>
          </w:p>
          <w:p w:rsidR="00C44F83" w:rsidRDefault="00C44F83" w:rsidP="001D48FA">
            <w:pPr>
              <w:pStyle w:val="af4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C47C8F">
              <w:rPr>
                <w:rFonts w:ascii="Times New Roman" w:hAnsi="Times New Roman"/>
                <w:sz w:val="26"/>
                <w:szCs w:val="26"/>
              </w:rPr>
              <w:t xml:space="preserve">пециалистами общего отдела администрации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рамках проверки проведена работа, в результате которой выявлен ряд нарушений муниципальными служащими администрации Надеждинского муниципального района законодательства о противодействии коррупции.</w:t>
            </w:r>
          </w:p>
          <w:p w:rsidR="00C44F83" w:rsidRDefault="00C44F83" w:rsidP="001D48FA">
            <w:pPr>
              <w:pStyle w:val="af4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Данные ситуации были рассмотрены на заседании комиссии </w:t>
            </w:r>
            <w:r w:rsidRPr="007B376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урегулированию конфликта интересов в администрации Надеждинского муниципального района и ее отраслевых (функциональных) органов. </w:t>
            </w:r>
          </w:p>
          <w:p w:rsidR="00C44F83" w:rsidRDefault="00C44F83" w:rsidP="001D48FA">
            <w:pPr>
              <w:pStyle w:val="af4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данной комиссии направлен главе администрации  Надеждинского муниципального района, которым было принято решение о привлечении к дисциплинарной ответственности  9 муниципальных служащих администрации Надеждинского муниципального района. </w:t>
            </w:r>
          </w:p>
          <w:p w:rsidR="00C44F83" w:rsidRDefault="00C44F83" w:rsidP="001D48FA">
            <w:pPr>
              <w:pStyle w:val="af4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Основными нарушениями, выявленными в ходе декларационной кампании являются:</w:t>
            </w:r>
          </w:p>
          <w:p w:rsidR="00C44F83" w:rsidRDefault="00C44F83" w:rsidP="001D48FA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Умышленное занижение муниципальными служащими (либо их супругами) суммы покупки/продажи имущества. За данное нарушение 3 служащих привлечено к дисциплинарной ответственности в виде замечания.</w:t>
            </w:r>
          </w:p>
          <w:p w:rsidR="00C44F83" w:rsidRDefault="00C44F83" w:rsidP="001D48FA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недостоверных сведений о счетах в банках, либо иных кредитных учреждениях.</w:t>
            </w:r>
            <w:r w:rsidRPr="007F3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данное нарушение 5 служащих привлечено к дисциплинарной ответственности в виде замечания.</w:t>
            </w:r>
          </w:p>
          <w:p w:rsidR="00C44F83" w:rsidRDefault="00C44F83" w:rsidP="001D48FA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Непредоставление сведений об имуществе, находящемся в пользовании. За данное нарушение 1 служащий привлечен к дисциплинарной ответственности в виде выговора.</w:t>
            </w:r>
          </w:p>
          <w:p w:rsidR="00C44F83" w:rsidRPr="002725D1" w:rsidRDefault="00C44F83" w:rsidP="00D0283B">
            <w:pPr>
              <w:suppressAutoHyphens/>
              <w:jc w:val="both"/>
              <w:rPr>
                <w:sz w:val="24"/>
                <w:szCs w:val="24"/>
              </w:rPr>
            </w:pP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Default="00C44F83" w:rsidP="00D021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за 2016 год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C44F83" w:rsidRPr="00830000" w:rsidRDefault="00C44F83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Во 2 квартале случаев необходимости проведения не наступало</w:t>
            </w:r>
            <w:r w:rsidRPr="00830000">
              <w:rPr>
                <w:b/>
                <w:sz w:val="24"/>
                <w:szCs w:val="24"/>
              </w:rPr>
              <w:t xml:space="preserve"> Финансовое управление АНМР</w:t>
            </w:r>
          </w:p>
          <w:p w:rsidR="00C44F83" w:rsidRPr="00830000" w:rsidRDefault="00C44F83" w:rsidP="00C2595F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Во 2 квартале проведена проверка достоверности и полноты сведений о доходах (расходах), об имуществе и обязательствах имущественного характера муниципальных служащих. По итогам данных проверок сделан вывод о том, что сведения  достоверны и предоставлены в полном объеме.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Проведение анализа достоверности и полноты сведений о доходах, об имуществе и обязательствах </w:t>
            </w:r>
            <w:r w:rsidRPr="00830000">
              <w:rPr>
                <w:sz w:val="24"/>
                <w:szCs w:val="24"/>
              </w:rPr>
              <w:lastRenderedPageBreak/>
              <w:t>имущественного характера, представляемых руководителями муниципальных организаций (учреждений) Надеждинского муниципального района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</w:t>
            </w:r>
          </w:p>
          <w:p w:rsidR="00C44F83" w:rsidRPr="002725D1" w:rsidRDefault="00C44F83" w:rsidP="00D0283B">
            <w:pPr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 xml:space="preserve">Данное мероприятие </w:t>
            </w:r>
            <w:r>
              <w:rPr>
                <w:sz w:val="24"/>
                <w:szCs w:val="24"/>
              </w:rPr>
              <w:t>проведено</w:t>
            </w:r>
            <w:r w:rsidRPr="002725D1">
              <w:rPr>
                <w:sz w:val="24"/>
                <w:szCs w:val="24"/>
              </w:rPr>
              <w:t xml:space="preserve">  после окончания срока предоставления руководителями муниципальных учреждений сведений о доходах, об имуществе и обязательствах имущественного характера.</w:t>
            </w:r>
          </w:p>
          <w:p w:rsidR="00C44F83" w:rsidRPr="00830000" w:rsidRDefault="00C44F83" w:rsidP="009D255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Нарушений не выявлено</w:t>
            </w:r>
          </w:p>
          <w:p w:rsidR="00C44F83" w:rsidRPr="00830000" w:rsidRDefault="00C44F83" w:rsidP="009D255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Отраслевые </w:t>
            </w:r>
            <w:r w:rsidRPr="00830000">
              <w:rPr>
                <w:sz w:val="24"/>
                <w:szCs w:val="24"/>
              </w:rPr>
              <w:lastRenderedPageBreak/>
              <w:t>(функциональные) органы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правонарушений.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о фактах склонения муниципальных служащих администрации Надеждинского муниципального района  к совершению коррупционных правонарушений не поступало.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Default="00C44F83" w:rsidP="00D0218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обращений о фактах склонения муниципального служащего аппарата Думы к совершению коррупционных правонарушений не зарегистрировано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Фактов обращений не установлено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2.10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Анализ информации о привлечении муниципальных служащих (работников) органов местного самоуправления Надеждинского муниципального района (руководителей (работников) муниципальных организаций (учреждений) Надеждинского муниципального района) к ответственности, в том числе за нарушения антикоррупционного законодательства. Принятие мер по недопущению нарушений впредь. Доведение информации до сведения муниципальных служащих (работников) органов местного самоуправления Надеждинского муниципального </w:t>
            </w:r>
            <w:r w:rsidRPr="00830000">
              <w:rPr>
                <w:sz w:val="24"/>
                <w:szCs w:val="24"/>
              </w:rPr>
              <w:lastRenderedPageBreak/>
              <w:t>района (руководителей (работников) муниципальных организаций (учреждений) Надеждинского муниципального района)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2725D1" w:rsidRDefault="00C44F83" w:rsidP="00D0283B">
            <w:pPr>
              <w:jc w:val="both"/>
              <w:rPr>
                <w:sz w:val="24"/>
                <w:szCs w:val="24"/>
              </w:rPr>
            </w:pPr>
            <w:r w:rsidRPr="002725D1">
              <w:rPr>
                <w:sz w:val="24"/>
                <w:szCs w:val="24"/>
              </w:rPr>
              <w:t xml:space="preserve">За </w:t>
            </w:r>
            <w:r w:rsidR="005F4E32">
              <w:rPr>
                <w:sz w:val="24"/>
                <w:szCs w:val="24"/>
              </w:rPr>
              <w:t>истекший период</w:t>
            </w:r>
            <w:r w:rsidRPr="002725D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2725D1">
              <w:rPr>
                <w:sz w:val="24"/>
                <w:szCs w:val="24"/>
              </w:rPr>
              <w:t xml:space="preserve"> года к дисциплинарной ответственности привлечено</w:t>
            </w:r>
            <w:r>
              <w:rPr>
                <w:sz w:val="24"/>
                <w:szCs w:val="24"/>
              </w:rPr>
              <w:t xml:space="preserve"> </w:t>
            </w:r>
            <w:r w:rsidR="005F4E32">
              <w:rPr>
                <w:sz w:val="24"/>
                <w:szCs w:val="24"/>
              </w:rPr>
              <w:t>44</w:t>
            </w:r>
            <w:r w:rsidRPr="002725D1">
              <w:rPr>
                <w:sz w:val="24"/>
                <w:szCs w:val="24"/>
              </w:rPr>
              <w:t xml:space="preserve"> муниципальных служащих администрации Надеждинского муниципального района за ненадлежащее исполнение  своих должностных обязанностей</w:t>
            </w:r>
            <w:r>
              <w:rPr>
                <w:sz w:val="24"/>
                <w:szCs w:val="24"/>
              </w:rPr>
              <w:t>, из них</w:t>
            </w:r>
            <w:r w:rsidRPr="00272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725D1">
              <w:rPr>
                <w:sz w:val="24"/>
                <w:szCs w:val="24"/>
              </w:rPr>
              <w:t xml:space="preserve">а нарушения антикоррупционного законодательства – </w:t>
            </w:r>
            <w:r w:rsidR="005F4E32">
              <w:rPr>
                <w:sz w:val="24"/>
                <w:szCs w:val="24"/>
              </w:rPr>
              <w:t>11</w:t>
            </w:r>
            <w:r w:rsidRPr="002725D1">
              <w:rPr>
                <w:sz w:val="24"/>
                <w:szCs w:val="24"/>
              </w:rPr>
              <w:t xml:space="preserve">. 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За отчетный период привлечений муниципальных служащих аппарата Думы к ответственности за нарушения антикоррупционного законодательства не зарегистрировано </w:t>
            </w: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C44F83" w:rsidRDefault="00C44F83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Информация отсутствует</w:t>
            </w:r>
            <w:r w:rsidRPr="00830000">
              <w:rPr>
                <w:b/>
                <w:sz w:val="24"/>
                <w:szCs w:val="24"/>
              </w:rPr>
              <w:t xml:space="preserve"> </w:t>
            </w:r>
          </w:p>
          <w:p w:rsidR="00C44F83" w:rsidRPr="00830000" w:rsidRDefault="00C44F83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44F83" w:rsidRPr="00830000" w:rsidRDefault="00C44F83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За отчетный период привлечений муниципальных служащих к ответственности за нарушения антикоррупционного законодательства не зарегистрировано </w:t>
            </w:r>
          </w:p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Анализ обращений физических и юридических лиц с заявлениями и жалобами на коррупционные проявления в деятельности муниципальных служащих (работников) органов местного самоуправления Надеждинского муниципального района (руководителей (работников) муниципальных организаций (учреждений) Надеждинского муниципального района). Принятие мер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администрации Надеждинского муниципального района  не поступало.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Default="00C44F83" w:rsidP="00D0218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отчетный период обращений физических и юридических лиц с заявлениями и жалобами на коррупционные проявления в деятельности муниципальных служащих аппарата Думы не зарегистрировано 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Обращений не поступало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Контрольно-счетная комиссия 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ind w:right="-131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2.12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услуг, ежегодное  обобщение и анализ результатов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C44F83" w:rsidRPr="002725D1" w:rsidRDefault="00C44F83" w:rsidP="0083000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2725D1">
              <w:rPr>
                <w:b/>
                <w:sz w:val="24"/>
                <w:szCs w:val="24"/>
              </w:rPr>
              <w:t>ОКСП и ПР</w:t>
            </w:r>
          </w:p>
          <w:p w:rsidR="00C44F83" w:rsidRPr="00830000" w:rsidRDefault="00C44F83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 проводится 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 выполняемых ОКСПиПР:- выдача порубочных билетов.</w:t>
            </w:r>
          </w:p>
          <w:p w:rsidR="00C44F83" w:rsidRPr="00830000" w:rsidRDefault="00C44F83" w:rsidP="0083000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Муниципальная услуга оказывается без нарушения сроков.</w:t>
            </w:r>
          </w:p>
          <w:p w:rsidR="00C44F83" w:rsidRPr="00830000" w:rsidRDefault="00C44F83" w:rsidP="00E9213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13575" w:type="dxa"/>
            <w:gridSpan w:val="4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Мероприятия по исполнению задачи № 3:</w:t>
            </w:r>
            <w:r w:rsidRPr="00830000">
              <w:rPr>
                <w:sz w:val="24"/>
                <w:szCs w:val="24"/>
              </w:rPr>
              <w:t xml:space="preserve"> </w:t>
            </w:r>
          </w:p>
          <w:p w:rsidR="00C44F83" w:rsidRPr="00830000" w:rsidRDefault="00C44F83" w:rsidP="00D0218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всех институтов гражданского общества в реализацию антикоррупционной политики в Надеждинском муниципальном районе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3.1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Организация работы Межведомственной комиссии по противодействию коррупции при администрации Надеждинского муниципального района. </w:t>
            </w:r>
            <w:r w:rsidRPr="00830000">
              <w:rPr>
                <w:sz w:val="24"/>
                <w:szCs w:val="24"/>
              </w:rPr>
              <w:lastRenderedPageBreak/>
              <w:t>Заслушивание руководителей отраслевых (функциональных) органов администрации Надеждинского муниципального района, руководителей муниципальных организаций (учреждений) Надеждинского муниципального района по вопросам организации работы по противодействию коррупции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2725D1" w:rsidRDefault="00C44F83" w:rsidP="001D48FA">
            <w:pPr>
              <w:ind w:firstLine="73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Проведено </w:t>
            </w:r>
            <w:r w:rsidRPr="002725D1">
              <w:rPr>
                <w:color w:val="000000"/>
                <w:sz w:val="24"/>
                <w:szCs w:val="24"/>
              </w:rPr>
              <w:t xml:space="preserve"> заседание комиссии в </w:t>
            </w:r>
            <w:r>
              <w:rPr>
                <w:color w:val="000000"/>
                <w:sz w:val="24"/>
                <w:szCs w:val="24"/>
              </w:rPr>
              <w:t xml:space="preserve">июне </w:t>
            </w:r>
            <w:r w:rsidRPr="002725D1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>, как и было</w:t>
            </w:r>
            <w:r w:rsidRPr="002725D1">
              <w:rPr>
                <w:color w:val="000000"/>
                <w:sz w:val="24"/>
                <w:szCs w:val="24"/>
              </w:rPr>
              <w:t xml:space="preserve"> запланировано. В 2016 году разработан  и утвержден план работы данной комиссии. Из 9 запланированных вопросов по 2 вопросам  будут заслушаны </w:t>
            </w:r>
            <w:r w:rsidRPr="002725D1">
              <w:rPr>
                <w:sz w:val="24"/>
                <w:szCs w:val="24"/>
              </w:rPr>
              <w:t xml:space="preserve">руководители отраслевых (функциональных) органов </w:t>
            </w:r>
            <w:r w:rsidRPr="002725D1">
              <w:rPr>
                <w:sz w:val="24"/>
                <w:szCs w:val="24"/>
              </w:rPr>
              <w:lastRenderedPageBreak/>
              <w:t>администрации Надеждинского муниципального района, руководители муниципальных организаций (учреждений) Надеждинского муниципального района по вопросам организации работы по противодействию коррупции.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Первый  заместитель  главы 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Общий отдел </w:t>
            </w:r>
            <w:r w:rsidRPr="00830000">
              <w:rPr>
                <w:sz w:val="24"/>
                <w:szCs w:val="24"/>
              </w:rPr>
              <w:lastRenderedPageBreak/>
              <w:t>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территориальных органов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 Надеждинского района, 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pStyle w:val="ConsPlusNormal"/>
              <w:ind w:firstLine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комиссия по противодействию коррупции при АНМР</w:t>
            </w:r>
          </w:p>
          <w:p w:rsidR="00C44F83" w:rsidRPr="00830000" w:rsidRDefault="00C44F83" w:rsidP="00D02180">
            <w:pPr>
              <w:pStyle w:val="ConsPlusNormal"/>
              <w:ind w:firstLine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Надеждинского муниципального района в июле 2015 года принято постановление о создании </w:t>
            </w:r>
            <w:r w:rsidRPr="0083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 комиссии по противодействию коррупции при администрации Надеждинского муниципального района.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района. В Состав данной комиссии помимо представителей администрации Надеждинского муниципального района,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района.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0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противодействию коррупции при АНМР</w:t>
            </w:r>
          </w:p>
          <w:p w:rsidR="00C44F83" w:rsidRPr="00830000" w:rsidRDefault="00C44F83" w:rsidP="00D0283B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3.3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проведения независимой антикоррупционной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Независимая антикоррупционная экспертиза муниципальных нормативных правовых администрации  Надеждинского муниципального района представителями институтов гражданского общества и общественных организаций не проводилась.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Дума НМР</w:t>
            </w:r>
          </w:p>
          <w:p w:rsidR="00C44F83" w:rsidRDefault="00C44F83" w:rsidP="00BD0C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отчетный период не проводилась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Структурные подразделения 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Юридический отдел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Дума НМР</w:t>
            </w:r>
          </w:p>
        </w:tc>
      </w:tr>
      <w:tr w:rsidR="00C44F83" w:rsidRPr="00830000" w:rsidTr="005F250F">
        <w:tc>
          <w:tcPr>
            <w:tcW w:w="13575" w:type="dxa"/>
            <w:gridSpan w:val="4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Мероприятия по исполнению задачи № 4:</w:t>
            </w:r>
            <w:r w:rsidRPr="00830000">
              <w:rPr>
                <w:sz w:val="24"/>
                <w:szCs w:val="24"/>
              </w:rPr>
              <w:t xml:space="preserve"> </w:t>
            </w:r>
          </w:p>
          <w:p w:rsidR="00C44F83" w:rsidRPr="00830000" w:rsidRDefault="00C44F83" w:rsidP="00D02180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Формирование антикоррупционного общественного сознания, нетерпимости по отношению к коррупции в </w:t>
            </w:r>
            <w:r w:rsidRPr="00830000">
              <w:rPr>
                <w:b/>
                <w:sz w:val="24"/>
                <w:szCs w:val="24"/>
              </w:rPr>
              <w:lastRenderedPageBreak/>
              <w:t>Надеждинском муниципальном районе</w:t>
            </w:r>
          </w:p>
          <w:p w:rsidR="00C44F83" w:rsidRPr="00830000" w:rsidRDefault="00C44F83" w:rsidP="00D02180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и проведение мероприятий по антикоррупционному образованию обучающихся муниципальных образовательных организаций (учреждений) Надеждинского муниципального района. Включение в программы, реализуемые в указанных (организациях) учреждениях, предметов (дисциплин), направленных на формирование антикоррупционного мировоззрения, повышение уровня правосознания и правовой культуры обучающихся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C44F83" w:rsidRDefault="00C44F83" w:rsidP="002A1E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  <w:p w:rsidR="00C44F83" w:rsidRDefault="00C44F83" w:rsidP="001D48F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образовательные организации используют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Минобрнауки РФ от 20.05.2013 № 08-1189 «О методических рекомендациях по формированию антикоррупционного мировоззрения у школьников и студентов».</w:t>
            </w:r>
          </w:p>
          <w:p w:rsidR="00C44F83" w:rsidRPr="00830000" w:rsidRDefault="00C44F83" w:rsidP="001D48F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Проводятся классные часы: «Наши права-наши обязанности», Право на образование», «Защита законных интересов несовершеннолетних от угроз, связанных с коррупцией», «Школьникам о коррупции».</w:t>
            </w:r>
          </w:p>
        </w:tc>
        <w:tc>
          <w:tcPr>
            <w:tcW w:w="2268" w:type="dxa"/>
            <w:gridSpan w:val="2"/>
          </w:tcPr>
          <w:p w:rsidR="00C44F83" w:rsidRPr="002A1EB5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2A1EB5">
              <w:rPr>
                <w:sz w:val="24"/>
                <w:szCs w:val="24"/>
              </w:rPr>
              <w:t>Управление образования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образовательных организаций (учреждений) 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4.2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Проведение среди обучающихся муниципальных образовательных организаций (учреждений) Надеждинского муниципального района конкурсов рисунков и сочинений по антикоррупционной тематике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Ежегодно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7938" w:type="dxa"/>
          </w:tcPr>
          <w:p w:rsidR="00C44F83" w:rsidRDefault="00C44F83" w:rsidP="002A1E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марте 2017 года обучающиеся общеобразовательных организаций Надеждинского муниципального района принимали участие в региональном конкурсе «Молодежный антикоррупционный проект».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Управление образования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Руководители муниципальных образовательных организаций (учреждений) 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4.3</w:t>
            </w:r>
          </w:p>
        </w:tc>
        <w:tc>
          <w:tcPr>
            <w:tcW w:w="3709" w:type="dxa"/>
          </w:tcPr>
          <w:p w:rsidR="00C44F83" w:rsidRPr="00830000" w:rsidRDefault="00C44F83" w:rsidP="00E92136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Подготовка и размещение на официальном сайте администрации Надеждинского муниципального района в сети Интернет, опубликование в средствах массовой информации материалов о государственной политике в сфере противодействия коррупции, деятельности органов местного </w:t>
            </w:r>
            <w:r w:rsidRPr="00830000">
              <w:rPr>
                <w:sz w:val="24"/>
                <w:szCs w:val="24"/>
              </w:rPr>
              <w:lastRenderedPageBreak/>
              <w:t>самоуправления Надеждинского муниципального района и муниципальных организаций (учреждений) Надеждинского муниципального района в указанной сфере, в том числе о реализации настоящей Программы</w:t>
            </w: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C13FAA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На официальном сайте администрации Надеждинского муниципального района в информационно-коммуникационной сети «Интернет» регулярно размещаются отчеты о противодействии коррупции в администрации Надеждинского муниципального района, информация о деятельности администрации Надеждинского муниципального района указанной сфере.  </w:t>
            </w:r>
          </w:p>
          <w:p w:rsidR="00C44F83" w:rsidRPr="00830000" w:rsidRDefault="00C44F83" w:rsidP="00C13FAA">
            <w:pPr>
              <w:pStyle w:val="2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</w:t>
            </w:r>
            <w:r w:rsidRPr="00830000">
              <w:rPr>
                <w:sz w:val="24"/>
                <w:szCs w:val="24"/>
              </w:rPr>
              <w:lastRenderedPageBreak/>
              <w:t xml:space="preserve">информационно-коммуникационной сети «Интернет». </w:t>
            </w:r>
          </w:p>
          <w:p w:rsidR="00C44F83" w:rsidRPr="00830000" w:rsidRDefault="00C44F83" w:rsidP="00C13FAA">
            <w:pPr>
              <w:pStyle w:val="20"/>
              <w:shd w:val="clear" w:color="auto" w:fill="auto"/>
              <w:spacing w:line="240" w:lineRule="auto"/>
              <w:ind w:left="40"/>
              <w:rPr>
                <w:i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7</w:t>
            </w:r>
            <w:r w:rsidRPr="00830000">
              <w:rPr>
                <w:sz w:val="24"/>
                <w:szCs w:val="24"/>
              </w:rPr>
              <w:t xml:space="preserve"> год в районной газете «Трудовая слава» опубликовано </w:t>
            </w:r>
            <w:r w:rsidR="005F4E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F4E32">
              <w:rPr>
                <w:sz w:val="24"/>
                <w:szCs w:val="24"/>
              </w:rPr>
              <w:t>9</w:t>
            </w:r>
            <w:r w:rsidRPr="00830000">
              <w:rPr>
                <w:sz w:val="24"/>
                <w:szCs w:val="24"/>
              </w:rPr>
              <w:t xml:space="preserve"> муниципальных нормативных правовых акта администрации Надеждинского муниципального района.</w:t>
            </w:r>
          </w:p>
          <w:p w:rsidR="00C44F83" w:rsidRPr="00830000" w:rsidRDefault="00C44F83" w:rsidP="006560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информатизации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Муниципальное учреждение районная газета </w:t>
            </w:r>
            <w:r w:rsidRPr="00830000">
              <w:rPr>
                <w:sz w:val="24"/>
                <w:szCs w:val="24"/>
              </w:rPr>
              <w:lastRenderedPageBreak/>
              <w:t xml:space="preserve">«Трудовая слава» 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Размещение на официальных сайтах органов местного самоуправления Надеждинского муниципального района информации о доходах (расходах), об имуществе и обязательствах имущественного характера муниципальных служащих органов местного самоуправления Надеждинского муниципального района, их супругов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Ежегодно в течение 14 рабочих дней со дня истечения срока, установленного для подачи сведений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Общий отдел АНМР</w:t>
            </w:r>
          </w:p>
          <w:p w:rsidR="00C44F83" w:rsidRPr="00830000" w:rsidRDefault="00C44F83" w:rsidP="00DD1759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На официальном сайте администрации Надеждинского муниципального района в информационно-коммуникационной сети «Интернет» в течение 14 рабочих дней со дня истечения срока, установленного для подачи сведений размещаются сведения о  доходах (расходах), об имуществе и обязательствах имущественного характера муниципальных служащих администрации Надеждинского муниципального района, их супругов и несовершеннолетних детей, а также сведений о доходах, об имуществе и обязательствах имущественного характера руководителей муниципальных учреждений их супругов и несовершеннолетних детей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Дума НМР </w:t>
            </w:r>
          </w:p>
          <w:p w:rsidR="00C44F83" w:rsidRDefault="00C44F83" w:rsidP="001D48FA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Информация размещена за 2016 год</w:t>
            </w:r>
          </w:p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Контрольно-счетная комиссия НМР </w:t>
            </w:r>
          </w:p>
          <w:p w:rsidR="00C44F83" w:rsidRDefault="00C44F83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Во втором квартале, согласно закона информация размещена на официальном сайте администрации Надеждинского муниципального района на странице Контрольно-счетной комиссии Надеждинского муниципального района</w:t>
            </w:r>
            <w:r w:rsidRPr="00830000">
              <w:rPr>
                <w:b/>
                <w:sz w:val="24"/>
                <w:szCs w:val="24"/>
              </w:rPr>
              <w:t xml:space="preserve"> </w:t>
            </w:r>
          </w:p>
          <w:p w:rsidR="00C44F83" w:rsidRPr="00830000" w:rsidRDefault="00C44F83" w:rsidP="00C2595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Финансовое управление АНМР</w:t>
            </w:r>
          </w:p>
          <w:p w:rsidR="00C44F83" w:rsidRPr="00830000" w:rsidRDefault="00C44F83" w:rsidP="00C2595F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Информация на официальном сайте администрации Надеждинского муниципального района в информационно-коммуникационной сети «Интернет» о  доходах (расходах), об имуществе и обязательствах имущественного характера муниципальных служащих, их супругов и несовершеннолетних детей размещена.</w:t>
            </w:r>
          </w:p>
          <w:p w:rsidR="00C44F83" w:rsidRPr="00830000" w:rsidRDefault="00C44F83" w:rsidP="00C2595F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Управление образования</w:t>
            </w:r>
          </w:p>
          <w:p w:rsidR="00C44F83" w:rsidRPr="00830000" w:rsidRDefault="00C44F83" w:rsidP="001D48F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Выполнено. Проведено обучение руководителей образовательных учреждений правилам заполнения справок о доходах, об имущественных обязательствах, а также о внесении данных в справки о своих супругах и несовершеннолетних детях. Всем руководителям ознакомлены с методическими рекомендациями по </w:t>
            </w:r>
            <w:r>
              <w:rPr>
                <w:sz w:val="26"/>
                <w:szCs w:val="26"/>
              </w:rPr>
              <w:lastRenderedPageBreak/>
              <w:t>заполнению данных справок. Информация о доходах (расходах), об имуществе и обязательствах имущественного характера руководителей, их супругов и несовершеннолетних детей размещаются на сайте Управления образования.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Общий отдел АНМР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Дума НМР 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НМР 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имущества, земельных участков, о проведении открытых конкурсов, аукционов, их итогах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течение 14 календарных дней со дня предоставления имущества и земельных участков в аренду, а также проведения открытых конкурсов, аукционов</w:t>
            </w:r>
          </w:p>
        </w:tc>
        <w:tc>
          <w:tcPr>
            <w:tcW w:w="7938" w:type="dxa"/>
          </w:tcPr>
          <w:p w:rsidR="00C44F83" w:rsidRPr="00830000" w:rsidRDefault="00FE4E33" w:rsidP="00D0218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муниципального имущества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Отдел градостроительства и архитектуры АНМР 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Отдел закупок для обеспечения муниципальных нужд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АНМР</w:t>
            </w: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4.6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Размещение в зданиях органов местного самоуправления Надеждинского муниципального района информационных стендов, содержащих информацию о деятельности данных органов в соответствии со </w:t>
            </w:r>
            <w:hyperlink r:id="rId11" w:history="1">
              <w:r w:rsidRPr="00830000">
                <w:rPr>
                  <w:sz w:val="24"/>
                  <w:szCs w:val="24"/>
                </w:rPr>
                <w:t>статьей 16</w:t>
              </w:r>
            </w:hyperlink>
            <w:r w:rsidRPr="00830000">
              <w:rPr>
                <w:sz w:val="24"/>
                <w:szCs w:val="24"/>
              </w:rPr>
              <w:t xml:space="preserve"> Федерального закона от 09.02.2009 № 8-ФЗ «Об обеспечении доступа к информации о деятельности государственных органов и </w:t>
            </w:r>
            <w:r w:rsidRPr="00830000">
              <w:rPr>
                <w:sz w:val="24"/>
                <w:szCs w:val="24"/>
              </w:rPr>
              <w:lastRenderedPageBreak/>
              <w:t>органов местного самоуправления»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38" w:type="dxa"/>
          </w:tcPr>
          <w:p w:rsidR="00C44F83" w:rsidRPr="00830000" w:rsidRDefault="00C44F83" w:rsidP="00E27A8F">
            <w:pPr>
              <w:pStyle w:val="20"/>
              <w:shd w:val="clear" w:color="auto" w:fill="auto"/>
              <w:spacing w:line="240" w:lineRule="auto"/>
              <w:ind w:left="40"/>
              <w:rPr>
                <w:i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целях формирования механизмов общественного антикоррупционного контроля,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администрацией района обеспечен доступ к информации о деятельности администрации Надеждинского муниципального района, ее структурных подразделений и должностных лиц, путем размещения информационных стендов, содержащих информацию о деятельности в здании администрации Надеждинского муниципального района.</w:t>
            </w:r>
          </w:p>
          <w:p w:rsidR="00C44F83" w:rsidRPr="00830000" w:rsidRDefault="00C44F83" w:rsidP="00D02180">
            <w:pPr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Дума НМР </w:t>
            </w:r>
          </w:p>
          <w:p w:rsidR="00C44F83" w:rsidRDefault="00C44F83" w:rsidP="00BD0C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размещена в помещении Думы</w:t>
            </w:r>
          </w:p>
          <w:p w:rsidR="00C44F83" w:rsidRDefault="00C44F83" w:rsidP="00CD686D">
            <w:pPr>
              <w:rPr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>Контрольно-счетная комиссия НМР</w:t>
            </w:r>
            <w:r w:rsidRPr="00830000">
              <w:rPr>
                <w:b/>
                <w:sz w:val="24"/>
                <w:szCs w:val="24"/>
              </w:rPr>
              <w:br/>
            </w:r>
            <w:r>
              <w:rPr>
                <w:sz w:val="26"/>
                <w:szCs w:val="26"/>
              </w:rPr>
              <w:lastRenderedPageBreak/>
              <w:t>Предусмотрена к размещению после приобретения стенда</w:t>
            </w:r>
          </w:p>
          <w:p w:rsidR="00C44F83" w:rsidRDefault="00C44F83" w:rsidP="002A1E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  <w:p w:rsidR="00C44F83" w:rsidRPr="00830000" w:rsidRDefault="00C44F83" w:rsidP="00CF78A5">
            <w:pPr>
              <w:rPr>
                <w:sz w:val="24"/>
                <w:szCs w:val="24"/>
              </w:rPr>
            </w:pPr>
            <w:r>
              <w:rPr>
                <w:sz w:val="26"/>
              </w:rPr>
              <w:t>Выполнено.</w:t>
            </w: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Структурные подразделения АНМР</w:t>
            </w: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Отраслевые (функциональные) органы АНМР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Дума НМР </w:t>
            </w:r>
          </w:p>
          <w:p w:rsidR="00C44F83" w:rsidRPr="00830000" w:rsidRDefault="00C44F83" w:rsidP="00D0283B">
            <w:pPr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Контрольно-счетная комиссия </w:t>
            </w:r>
            <w:r w:rsidRPr="00830000">
              <w:rPr>
                <w:sz w:val="24"/>
                <w:szCs w:val="24"/>
              </w:rPr>
              <w:lastRenderedPageBreak/>
              <w:t>НМР</w:t>
            </w:r>
            <w:r w:rsidRPr="00830000">
              <w:rPr>
                <w:sz w:val="24"/>
                <w:szCs w:val="24"/>
              </w:rPr>
              <w:br/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44F83" w:rsidRPr="00830000" w:rsidTr="005F250F">
        <w:tc>
          <w:tcPr>
            <w:tcW w:w="652" w:type="dxa"/>
          </w:tcPr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709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Организация издания социальной рекламной продукции (памятки, листовки буклеты, брошюры) в сфере противодействия коррупции (в том числе о недопустимости коррупционных проявлениях в области миграционных отношений. Размещение социальной рекламной продукции на официальном сайте администрации Надеждинского муниципального района в сети Интернет, опубликование в средствах массовой информации, а также в муниципальных организациях (учреждениях) Надеждинского муниципального района</w:t>
            </w:r>
          </w:p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4F83" w:rsidRPr="00830000" w:rsidRDefault="00C44F83" w:rsidP="00D02180">
            <w:pPr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7938" w:type="dxa"/>
          </w:tcPr>
          <w:p w:rsidR="00C44F83" w:rsidRPr="00830000" w:rsidRDefault="00C44F83" w:rsidP="00D0218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830000">
              <w:rPr>
                <w:b/>
                <w:sz w:val="24"/>
                <w:szCs w:val="24"/>
              </w:rPr>
              <w:t xml:space="preserve">Общий отдел АНМР </w:t>
            </w:r>
          </w:p>
          <w:p w:rsidR="00C44F83" w:rsidRPr="00830000" w:rsidRDefault="00C44F83" w:rsidP="007818E0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Разработана </w:t>
            </w:r>
            <w:r w:rsidRPr="00830000">
              <w:rPr>
                <w:color w:val="000000"/>
                <w:sz w:val="24"/>
                <w:szCs w:val="24"/>
              </w:rPr>
              <w:t>ПАМЯТКА муниципальному служащему  администрации Надеждинского муниципального района,  планирующему увольнение с муниципальной службы, которая  выдается на руки муниципальному служащему  администрации Надеждинского муниципального района,  планирующему увольнение с муниципальной службы для определения последовательности действий.</w:t>
            </w:r>
          </w:p>
          <w:p w:rsidR="00C44F83" w:rsidRPr="00830000" w:rsidRDefault="00C44F83" w:rsidP="00656005">
            <w:pPr>
              <w:ind w:firstLine="708"/>
              <w:jc w:val="both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Также в 2016 году в администрации Надеждинского муниципального района приобретен стенд «Антикоррупция» на общую сумму 4500 рублей.</w:t>
            </w:r>
          </w:p>
          <w:p w:rsidR="00C44F83" w:rsidRPr="00830000" w:rsidRDefault="00C44F83" w:rsidP="00656005">
            <w:pPr>
              <w:ind w:firstLine="708"/>
              <w:jc w:val="both"/>
              <w:outlineLvl w:val="1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Организационным отделом  подготовлены  листовки</w:t>
            </w:r>
            <w:r>
              <w:rPr>
                <w:sz w:val="24"/>
                <w:szCs w:val="24"/>
              </w:rPr>
              <w:t>,  которые будут</w:t>
            </w:r>
            <w:r w:rsidRPr="00830000">
              <w:rPr>
                <w:sz w:val="24"/>
                <w:szCs w:val="24"/>
              </w:rPr>
              <w:t xml:space="preserve"> распространены между структурными  подразделениями  администрации Надеждинского муниципального района</w:t>
            </w:r>
            <w:r>
              <w:rPr>
                <w:sz w:val="24"/>
                <w:szCs w:val="24"/>
              </w:rPr>
              <w:t xml:space="preserve"> и муниципальными учреждениями</w:t>
            </w:r>
            <w:r w:rsidRPr="00830000">
              <w:rPr>
                <w:sz w:val="24"/>
                <w:szCs w:val="24"/>
              </w:rPr>
              <w:t>.</w:t>
            </w:r>
          </w:p>
          <w:p w:rsidR="00C44F83" w:rsidRPr="00830000" w:rsidRDefault="00C44F83" w:rsidP="00D0218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>Организационный отдел АНМР</w:t>
            </w:r>
          </w:p>
          <w:p w:rsidR="00C44F83" w:rsidRPr="00830000" w:rsidRDefault="00C44F83" w:rsidP="00D0283B">
            <w:pPr>
              <w:suppressAutoHyphens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  <w:r w:rsidRPr="00830000">
              <w:rPr>
                <w:sz w:val="24"/>
                <w:szCs w:val="24"/>
              </w:rPr>
              <w:t xml:space="preserve">Общий отдел АНМР </w:t>
            </w:r>
          </w:p>
          <w:p w:rsidR="00C44F83" w:rsidRPr="00830000" w:rsidRDefault="00C44F83" w:rsidP="00D0283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D2D01" w:rsidRPr="00830000" w:rsidRDefault="00FD2D01" w:rsidP="00FD2D01">
      <w:pPr>
        <w:jc w:val="both"/>
        <w:rPr>
          <w:sz w:val="24"/>
          <w:szCs w:val="24"/>
        </w:rPr>
      </w:pPr>
    </w:p>
    <w:p w:rsidR="00FD2D01" w:rsidRPr="00830000" w:rsidRDefault="00FD2D01" w:rsidP="00FD2D01">
      <w:pPr>
        <w:jc w:val="both"/>
        <w:rPr>
          <w:sz w:val="24"/>
          <w:szCs w:val="24"/>
        </w:rPr>
      </w:pPr>
    </w:p>
    <w:p w:rsidR="00AC239F" w:rsidRPr="00830000" w:rsidRDefault="00114A84" w:rsidP="00EC3B83">
      <w:pPr>
        <w:jc w:val="center"/>
        <w:rPr>
          <w:sz w:val="24"/>
          <w:szCs w:val="24"/>
        </w:rPr>
      </w:pPr>
      <w:r w:rsidRPr="00830000">
        <w:rPr>
          <w:sz w:val="24"/>
          <w:szCs w:val="24"/>
        </w:rPr>
        <w:t>Н</w:t>
      </w:r>
      <w:r w:rsidR="00C62E1B" w:rsidRPr="00830000">
        <w:rPr>
          <w:sz w:val="24"/>
          <w:szCs w:val="24"/>
        </w:rPr>
        <w:t xml:space="preserve">ачальник общего отдела </w:t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="00C62E1B" w:rsidRPr="00830000">
        <w:rPr>
          <w:sz w:val="24"/>
          <w:szCs w:val="24"/>
        </w:rPr>
        <w:tab/>
      </w:r>
      <w:r w:rsidRPr="00830000">
        <w:rPr>
          <w:sz w:val="24"/>
          <w:szCs w:val="24"/>
        </w:rPr>
        <w:t xml:space="preserve">   </w:t>
      </w:r>
      <w:r w:rsidR="00E920F0" w:rsidRPr="00830000">
        <w:rPr>
          <w:sz w:val="24"/>
          <w:szCs w:val="24"/>
        </w:rPr>
        <w:t xml:space="preserve"> </w:t>
      </w:r>
      <w:r w:rsidR="00675DA0" w:rsidRPr="00830000">
        <w:rPr>
          <w:sz w:val="24"/>
          <w:szCs w:val="24"/>
        </w:rPr>
        <w:t xml:space="preserve">          </w:t>
      </w:r>
      <w:r w:rsidR="00E920F0" w:rsidRPr="00830000">
        <w:rPr>
          <w:sz w:val="24"/>
          <w:szCs w:val="24"/>
        </w:rPr>
        <w:t xml:space="preserve">      </w:t>
      </w:r>
      <w:r w:rsidRPr="00830000">
        <w:rPr>
          <w:sz w:val="24"/>
          <w:szCs w:val="24"/>
        </w:rPr>
        <w:t xml:space="preserve">    </w:t>
      </w:r>
      <w:r w:rsidR="004A5EA0" w:rsidRPr="00830000">
        <w:rPr>
          <w:sz w:val="24"/>
          <w:szCs w:val="24"/>
        </w:rPr>
        <w:t>Н.В. Ульянич</w:t>
      </w:r>
    </w:p>
    <w:p w:rsidR="00FD2D01" w:rsidRPr="00FD2D01" w:rsidRDefault="00FD2D01">
      <w:pPr>
        <w:jc w:val="both"/>
        <w:rPr>
          <w:sz w:val="20"/>
        </w:rPr>
      </w:pPr>
    </w:p>
    <w:sectPr w:rsidR="00FD2D01" w:rsidRPr="00FD2D01" w:rsidSect="00E92136">
      <w:headerReference w:type="even" r:id="rId12"/>
      <w:footerReference w:type="even" r:id="rId13"/>
      <w:pgSz w:w="16838" w:h="11906" w:orient="landscape"/>
      <w:pgMar w:top="567" w:right="539" w:bottom="720" w:left="5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6E" w:rsidRDefault="0081616E" w:rsidP="0052047C">
      <w:r>
        <w:separator/>
      </w:r>
    </w:p>
  </w:endnote>
  <w:endnote w:type="continuationSeparator" w:id="1">
    <w:p w:rsidR="0081616E" w:rsidRDefault="0081616E" w:rsidP="0052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3" w:rsidRDefault="004E7F03" w:rsidP="00F364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E7F03" w:rsidRDefault="004E7F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6E" w:rsidRDefault="0081616E" w:rsidP="0052047C">
      <w:r>
        <w:separator/>
      </w:r>
    </w:p>
  </w:footnote>
  <w:footnote w:type="continuationSeparator" w:id="1">
    <w:p w:rsidR="0081616E" w:rsidRDefault="0081616E" w:rsidP="0052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3" w:rsidRDefault="004E7F03" w:rsidP="00F3641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E7F03" w:rsidRDefault="004E7F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A9B"/>
    <w:multiLevelType w:val="hybridMultilevel"/>
    <w:tmpl w:val="1B505032"/>
    <w:lvl w:ilvl="0" w:tplc="9266D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D4549"/>
    <w:multiLevelType w:val="hybridMultilevel"/>
    <w:tmpl w:val="0C906BE0"/>
    <w:lvl w:ilvl="0" w:tplc="1E0884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F4842"/>
    <w:multiLevelType w:val="hybridMultilevel"/>
    <w:tmpl w:val="D834D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F2"/>
    <w:rsid w:val="000037A3"/>
    <w:rsid w:val="00005B43"/>
    <w:rsid w:val="00006B91"/>
    <w:rsid w:val="000B1880"/>
    <w:rsid w:val="000B5DAA"/>
    <w:rsid w:val="000C3316"/>
    <w:rsid w:val="000D2A49"/>
    <w:rsid w:val="000E3769"/>
    <w:rsid w:val="000E3909"/>
    <w:rsid w:val="001105A4"/>
    <w:rsid w:val="00111D85"/>
    <w:rsid w:val="00114A84"/>
    <w:rsid w:val="001377E3"/>
    <w:rsid w:val="0014079F"/>
    <w:rsid w:val="0015728A"/>
    <w:rsid w:val="001A099F"/>
    <w:rsid w:val="001A4D57"/>
    <w:rsid w:val="001C6EC3"/>
    <w:rsid w:val="001D48FA"/>
    <w:rsid w:val="001E5004"/>
    <w:rsid w:val="001F7149"/>
    <w:rsid w:val="0020729F"/>
    <w:rsid w:val="00222CBB"/>
    <w:rsid w:val="00232436"/>
    <w:rsid w:val="002331A3"/>
    <w:rsid w:val="002725D1"/>
    <w:rsid w:val="002A1EB5"/>
    <w:rsid w:val="002B0FFB"/>
    <w:rsid w:val="002B203C"/>
    <w:rsid w:val="002D277C"/>
    <w:rsid w:val="002D29A1"/>
    <w:rsid w:val="002D62E9"/>
    <w:rsid w:val="002E6D4D"/>
    <w:rsid w:val="003123EC"/>
    <w:rsid w:val="003128FF"/>
    <w:rsid w:val="00324F8F"/>
    <w:rsid w:val="00333F6C"/>
    <w:rsid w:val="00351BEE"/>
    <w:rsid w:val="003663BA"/>
    <w:rsid w:val="003842AC"/>
    <w:rsid w:val="003879E1"/>
    <w:rsid w:val="00391DB6"/>
    <w:rsid w:val="003A54B8"/>
    <w:rsid w:val="003A787E"/>
    <w:rsid w:val="003A7D7C"/>
    <w:rsid w:val="003B14CE"/>
    <w:rsid w:val="003E6766"/>
    <w:rsid w:val="003F3469"/>
    <w:rsid w:val="003F74A4"/>
    <w:rsid w:val="004105E2"/>
    <w:rsid w:val="00434FBD"/>
    <w:rsid w:val="004476A6"/>
    <w:rsid w:val="004720E7"/>
    <w:rsid w:val="00477751"/>
    <w:rsid w:val="00492C0A"/>
    <w:rsid w:val="004A5EA0"/>
    <w:rsid w:val="004B5650"/>
    <w:rsid w:val="004B7CC1"/>
    <w:rsid w:val="004C5350"/>
    <w:rsid w:val="004C5618"/>
    <w:rsid w:val="004E6663"/>
    <w:rsid w:val="004E7F03"/>
    <w:rsid w:val="004F7349"/>
    <w:rsid w:val="004F7944"/>
    <w:rsid w:val="0052047C"/>
    <w:rsid w:val="00544557"/>
    <w:rsid w:val="00553041"/>
    <w:rsid w:val="0056059B"/>
    <w:rsid w:val="00590AF1"/>
    <w:rsid w:val="005917DC"/>
    <w:rsid w:val="005D2648"/>
    <w:rsid w:val="005F250F"/>
    <w:rsid w:val="005F3042"/>
    <w:rsid w:val="005F4E32"/>
    <w:rsid w:val="0061557B"/>
    <w:rsid w:val="0062793A"/>
    <w:rsid w:val="00633265"/>
    <w:rsid w:val="00656005"/>
    <w:rsid w:val="006663B7"/>
    <w:rsid w:val="00675DA0"/>
    <w:rsid w:val="00676507"/>
    <w:rsid w:val="006859EB"/>
    <w:rsid w:val="00691494"/>
    <w:rsid w:val="006A6EC3"/>
    <w:rsid w:val="006B479F"/>
    <w:rsid w:val="006C21E9"/>
    <w:rsid w:val="006E4F05"/>
    <w:rsid w:val="006E61A5"/>
    <w:rsid w:val="00711997"/>
    <w:rsid w:val="0073548E"/>
    <w:rsid w:val="007434B2"/>
    <w:rsid w:val="007818E0"/>
    <w:rsid w:val="007A27F7"/>
    <w:rsid w:val="007C79AE"/>
    <w:rsid w:val="007E2D04"/>
    <w:rsid w:val="007E39AC"/>
    <w:rsid w:val="00812E6A"/>
    <w:rsid w:val="0081616E"/>
    <w:rsid w:val="00830000"/>
    <w:rsid w:val="008310E2"/>
    <w:rsid w:val="008657E5"/>
    <w:rsid w:val="008662F7"/>
    <w:rsid w:val="008A308E"/>
    <w:rsid w:val="008A7392"/>
    <w:rsid w:val="008C6D8E"/>
    <w:rsid w:val="008D5852"/>
    <w:rsid w:val="008E68A4"/>
    <w:rsid w:val="008F55B8"/>
    <w:rsid w:val="00912C0C"/>
    <w:rsid w:val="00925B25"/>
    <w:rsid w:val="009337AC"/>
    <w:rsid w:val="00936629"/>
    <w:rsid w:val="009403C8"/>
    <w:rsid w:val="00956394"/>
    <w:rsid w:val="0095712B"/>
    <w:rsid w:val="00963525"/>
    <w:rsid w:val="009729A2"/>
    <w:rsid w:val="00974DB8"/>
    <w:rsid w:val="009859DF"/>
    <w:rsid w:val="00995EFA"/>
    <w:rsid w:val="00996F12"/>
    <w:rsid w:val="009B1EEF"/>
    <w:rsid w:val="009D255D"/>
    <w:rsid w:val="009D380F"/>
    <w:rsid w:val="009F4179"/>
    <w:rsid w:val="00A21BE1"/>
    <w:rsid w:val="00A33D84"/>
    <w:rsid w:val="00A34201"/>
    <w:rsid w:val="00A42B8D"/>
    <w:rsid w:val="00A44C99"/>
    <w:rsid w:val="00A56F4B"/>
    <w:rsid w:val="00A57070"/>
    <w:rsid w:val="00A92B56"/>
    <w:rsid w:val="00AC239F"/>
    <w:rsid w:val="00AD76E6"/>
    <w:rsid w:val="00AF0250"/>
    <w:rsid w:val="00AF09B0"/>
    <w:rsid w:val="00AF49AB"/>
    <w:rsid w:val="00B17A3C"/>
    <w:rsid w:val="00B21B86"/>
    <w:rsid w:val="00B241ED"/>
    <w:rsid w:val="00B433AF"/>
    <w:rsid w:val="00B457D7"/>
    <w:rsid w:val="00B471C8"/>
    <w:rsid w:val="00B53317"/>
    <w:rsid w:val="00B569F6"/>
    <w:rsid w:val="00B576E6"/>
    <w:rsid w:val="00B6022F"/>
    <w:rsid w:val="00B710F1"/>
    <w:rsid w:val="00BB1CA6"/>
    <w:rsid w:val="00BD0CA4"/>
    <w:rsid w:val="00C13FAA"/>
    <w:rsid w:val="00C2097F"/>
    <w:rsid w:val="00C2595F"/>
    <w:rsid w:val="00C314B2"/>
    <w:rsid w:val="00C42E27"/>
    <w:rsid w:val="00C44F83"/>
    <w:rsid w:val="00C45FF9"/>
    <w:rsid w:val="00C53DEE"/>
    <w:rsid w:val="00C56959"/>
    <w:rsid w:val="00C62E1B"/>
    <w:rsid w:val="00C70D65"/>
    <w:rsid w:val="00C8595F"/>
    <w:rsid w:val="00CB13E2"/>
    <w:rsid w:val="00CC3377"/>
    <w:rsid w:val="00CD686D"/>
    <w:rsid w:val="00CD7B81"/>
    <w:rsid w:val="00CE37CF"/>
    <w:rsid w:val="00CF2F99"/>
    <w:rsid w:val="00CF46FE"/>
    <w:rsid w:val="00CF626F"/>
    <w:rsid w:val="00CF78A5"/>
    <w:rsid w:val="00D02180"/>
    <w:rsid w:val="00D0283B"/>
    <w:rsid w:val="00D02E10"/>
    <w:rsid w:val="00D11ED8"/>
    <w:rsid w:val="00D23474"/>
    <w:rsid w:val="00D24F76"/>
    <w:rsid w:val="00D95A49"/>
    <w:rsid w:val="00DA246B"/>
    <w:rsid w:val="00DC0E65"/>
    <w:rsid w:val="00DD1759"/>
    <w:rsid w:val="00DD1E3E"/>
    <w:rsid w:val="00DD4941"/>
    <w:rsid w:val="00DE6D03"/>
    <w:rsid w:val="00DF3AC2"/>
    <w:rsid w:val="00E17029"/>
    <w:rsid w:val="00E279B9"/>
    <w:rsid w:val="00E27A8F"/>
    <w:rsid w:val="00E468DA"/>
    <w:rsid w:val="00E753D0"/>
    <w:rsid w:val="00E920F0"/>
    <w:rsid w:val="00E92136"/>
    <w:rsid w:val="00E96FBD"/>
    <w:rsid w:val="00E97794"/>
    <w:rsid w:val="00EB3F0D"/>
    <w:rsid w:val="00EB6950"/>
    <w:rsid w:val="00EC3B83"/>
    <w:rsid w:val="00ED42AB"/>
    <w:rsid w:val="00F004E9"/>
    <w:rsid w:val="00F10E52"/>
    <w:rsid w:val="00F236BA"/>
    <w:rsid w:val="00F317C7"/>
    <w:rsid w:val="00F36410"/>
    <w:rsid w:val="00F55C30"/>
    <w:rsid w:val="00F63CB9"/>
    <w:rsid w:val="00F76CC8"/>
    <w:rsid w:val="00FA3643"/>
    <w:rsid w:val="00FA3C9A"/>
    <w:rsid w:val="00FA71F2"/>
    <w:rsid w:val="00FB1A16"/>
    <w:rsid w:val="00FC5C0F"/>
    <w:rsid w:val="00FC6153"/>
    <w:rsid w:val="00FD2D01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71F2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1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FA71F2"/>
    <w:pPr>
      <w:shd w:val="pct5" w:color="000000" w:fill="FFFFFF"/>
      <w:jc w:val="both"/>
    </w:pPr>
    <w:rPr>
      <w:b/>
      <w:sz w:val="24"/>
    </w:rPr>
  </w:style>
  <w:style w:type="paragraph" w:customStyle="1" w:styleId="BodyText21">
    <w:name w:val="Body Text 21"/>
    <w:basedOn w:val="a"/>
    <w:rsid w:val="00FA71F2"/>
    <w:pPr>
      <w:shd w:val="pct5" w:color="000000" w:fill="FFFFFF"/>
      <w:jc w:val="both"/>
      <w:textAlignment w:val="auto"/>
    </w:pPr>
    <w:rPr>
      <w:b/>
      <w:sz w:val="24"/>
    </w:rPr>
  </w:style>
  <w:style w:type="character" w:styleId="a3">
    <w:name w:val="Hyperlink"/>
    <w:basedOn w:val="a0"/>
    <w:rsid w:val="00FA71F2"/>
    <w:rPr>
      <w:color w:val="0000FF"/>
      <w:u w:val="single"/>
    </w:rPr>
  </w:style>
  <w:style w:type="paragraph" w:styleId="a4">
    <w:name w:val="footer"/>
    <w:basedOn w:val="a"/>
    <w:link w:val="a5"/>
    <w:rsid w:val="00FA71F2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NTTimes/Cyrillic" w:hAnsi="NTTimes/Cyrillic"/>
      <w:sz w:val="24"/>
    </w:rPr>
  </w:style>
  <w:style w:type="character" w:customStyle="1" w:styleId="a5">
    <w:name w:val="Нижний колонтитул Знак"/>
    <w:basedOn w:val="a0"/>
    <w:link w:val="a4"/>
    <w:rsid w:val="00FA71F2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styleId="a6">
    <w:name w:val="page number"/>
    <w:basedOn w:val="a0"/>
    <w:rsid w:val="00FA71F2"/>
  </w:style>
  <w:style w:type="paragraph" w:styleId="a7">
    <w:name w:val="header"/>
    <w:basedOn w:val="a"/>
    <w:link w:val="a8"/>
    <w:rsid w:val="00FA71F2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NTTimes/Cyrillic" w:hAnsi="NTTimes/Cyrillic"/>
      <w:sz w:val="24"/>
    </w:rPr>
  </w:style>
  <w:style w:type="character" w:customStyle="1" w:styleId="a8">
    <w:name w:val="Верхний колонтитул Знак"/>
    <w:basedOn w:val="a0"/>
    <w:link w:val="a7"/>
    <w:rsid w:val="00FA71F2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FA71F2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FA7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1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17C7"/>
    <w:pPr>
      <w:ind w:left="720"/>
      <w:contextualSpacing/>
    </w:pPr>
  </w:style>
  <w:style w:type="table" w:styleId="ae">
    <w:name w:val="Table Grid"/>
    <w:basedOn w:val="a1"/>
    <w:rsid w:val="00ED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F7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403C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9403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"/>
    <w:link w:val="1"/>
    <w:unhideWhenUsed/>
    <w:rsid w:val="009403C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03C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f1"/>
    <w:locked/>
    <w:rsid w:val="0094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3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3AC2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sz w:val="27"/>
      <w:szCs w:val="27"/>
      <w:lang w:eastAsia="en-US"/>
    </w:rPr>
  </w:style>
  <w:style w:type="paragraph" w:customStyle="1" w:styleId="10">
    <w:name w:val="Основной текст1"/>
    <w:basedOn w:val="a"/>
    <w:rsid w:val="000C3316"/>
    <w:pPr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color w:val="000000"/>
      <w:sz w:val="27"/>
      <w:szCs w:val="27"/>
    </w:rPr>
  </w:style>
  <w:style w:type="paragraph" w:styleId="af3">
    <w:name w:val="Normal (Web)"/>
    <w:basedOn w:val="a"/>
    <w:unhideWhenUsed/>
    <w:rsid w:val="006155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Body Text"/>
    <w:basedOn w:val="a"/>
    <w:link w:val="af5"/>
    <w:uiPriority w:val="99"/>
    <w:rsid w:val="00B471C8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B471C8"/>
    <w:rPr>
      <w:rFonts w:ascii="Calibri" w:eastAsia="Calibri" w:hAnsi="Calibri" w:cs="Times New Roman"/>
    </w:rPr>
  </w:style>
  <w:style w:type="paragraph" w:customStyle="1" w:styleId="11">
    <w:name w:val="1"/>
    <w:basedOn w:val="a"/>
    <w:rsid w:val="008300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738740975E5BAF3B8A28E5437F93485F49E5F67C430B04D4BBAB82AD61035E1967AA6945692397cD0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ezhdinsky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2A97-3696-4383-A8AB-A625A42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2017-10-09T01:51:00Z</cp:lastPrinted>
  <dcterms:created xsi:type="dcterms:W3CDTF">2017-10-09T01:52:00Z</dcterms:created>
  <dcterms:modified xsi:type="dcterms:W3CDTF">2017-10-09T01:52:00Z</dcterms:modified>
</cp:coreProperties>
</file>