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Default="0092421D" w:rsidP="00924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421D">
        <w:rPr>
          <w:rFonts w:ascii="Times New Roman" w:hAnsi="Times New Roman" w:cs="Times New Roman"/>
          <w:b/>
          <w:sz w:val="28"/>
          <w:szCs w:val="28"/>
        </w:rPr>
        <w:t>Находкинская</w:t>
      </w:r>
      <w:proofErr w:type="spellEnd"/>
      <w:r w:rsidRPr="0092421D">
        <w:rPr>
          <w:rFonts w:ascii="Times New Roman" w:hAnsi="Times New Roman" w:cs="Times New Roman"/>
          <w:b/>
          <w:sz w:val="28"/>
          <w:szCs w:val="28"/>
        </w:rPr>
        <w:t xml:space="preserve"> транспортная прокуратура разъясняет</w:t>
      </w:r>
    </w:p>
    <w:p w:rsidR="008024AF" w:rsidRDefault="008024AF" w:rsidP="008024AF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Срок оплаты административного штрафа за коррупционное правонарушение.</w:t>
      </w:r>
    </w:p>
    <w:p w:rsidR="008024AF" w:rsidRDefault="008024AF" w:rsidP="008024A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Федеральным законом от 03.08.2018 № 298-ФЗ внесены изменения в главу 32 Кодекса Российской Федерации об административных правонарушениях (далее -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РФ).</w:t>
      </w:r>
    </w:p>
    <w:p w:rsidR="008024AF" w:rsidRDefault="008024AF" w:rsidP="008024A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14 августа 2018 года существенно сокращены сроки оплаты административного штрафа, назначенного за совершение административного правонарушения, предусмотренного статьей 19.28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РФ, по фактам незаконного вознаграждения от имени или в интересах юридического лица. </w:t>
      </w:r>
    </w:p>
    <w:p w:rsidR="008024AF" w:rsidRDefault="008024AF" w:rsidP="008024A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Установлен срок до 7 дней со дня вступления судебного акта в законную силу.</w:t>
      </w:r>
    </w:p>
    <w:p w:rsidR="008024AF" w:rsidRDefault="008024AF" w:rsidP="008024A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Ранее на юридических лиц, привлеченных к административной ответственности за совершение указанного коррупционного правонарушения, распространялись общие требования в части исполнения постановления о наложении административного штрафа. Срок оплаты составлял 60 дней.</w:t>
      </w:r>
    </w:p>
    <w:p w:rsidR="00983E7D" w:rsidRDefault="00983E7D" w:rsidP="008024A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</w:pPr>
    </w:p>
    <w:sectPr w:rsidR="00983E7D" w:rsidSect="00FD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1D"/>
    <w:rsid w:val="0002337D"/>
    <w:rsid w:val="000A54C4"/>
    <w:rsid w:val="000B6AB1"/>
    <w:rsid w:val="00152796"/>
    <w:rsid w:val="002100D9"/>
    <w:rsid w:val="00267288"/>
    <w:rsid w:val="002821EB"/>
    <w:rsid w:val="00282447"/>
    <w:rsid w:val="002A213F"/>
    <w:rsid w:val="002F1937"/>
    <w:rsid w:val="00345E22"/>
    <w:rsid w:val="00393008"/>
    <w:rsid w:val="004063A3"/>
    <w:rsid w:val="00533F6D"/>
    <w:rsid w:val="0055393A"/>
    <w:rsid w:val="00643D32"/>
    <w:rsid w:val="006D4539"/>
    <w:rsid w:val="007D50FC"/>
    <w:rsid w:val="008024AF"/>
    <w:rsid w:val="00870AB4"/>
    <w:rsid w:val="008761F1"/>
    <w:rsid w:val="0092421D"/>
    <w:rsid w:val="00963DC8"/>
    <w:rsid w:val="0098031C"/>
    <w:rsid w:val="00983E7D"/>
    <w:rsid w:val="009A66D3"/>
    <w:rsid w:val="00A24696"/>
    <w:rsid w:val="00AC5463"/>
    <w:rsid w:val="00AE398C"/>
    <w:rsid w:val="00B04E3B"/>
    <w:rsid w:val="00B71269"/>
    <w:rsid w:val="00B9208E"/>
    <w:rsid w:val="00BF1432"/>
    <w:rsid w:val="00C235D7"/>
    <w:rsid w:val="00C43F39"/>
    <w:rsid w:val="00C5036F"/>
    <w:rsid w:val="00C57894"/>
    <w:rsid w:val="00CB2585"/>
    <w:rsid w:val="00D109AF"/>
    <w:rsid w:val="00D27150"/>
    <w:rsid w:val="00D430B0"/>
    <w:rsid w:val="00D6737A"/>
    <w:rsid w:val="00E37820"/>
    <w:rsid w:val="00E62CDA"/>
    <w:rsid w:val="00F50E44"/>
    <w:rsid w:val="00F91CF6"/>
    <w:rsid w:val="00FA3C25"/>
    <w:rsid w:val="00F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40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2019-06-26T13:32:00Z</dcterms:created>
  <dcterms:modified xsi:type="dcterms:W3CDTF">2019-06-26T13:32:00Z</dcterms:modified>
</cp:coreProperties>
</file>